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B9" w:rsidRPr="003637F2" w:rsidRDefault="00DD40B9" w:rsidP="003637F2">
      <w:pPr>
        <w:jc w:val="center"/>
        <w:rPr>
          <w:rFonts w:ascii="Arial" w:hAnsi="Arial" w:cs="Arial"/>
          <w:b/>
          <w:sz w:val="28"/>
        </w:rPr>
      </w:pPr>
      <w:bookmarkStart w:id="0" w:name="_GoBack"/>
      <w:bookmarkEnd w:id="0"/>
      <w:r w:rsidRPr="003637F2">
        <w:rPr>
          <w:rFonts w:ascii="Arial" w:hAnsi="Arial" w:cs="Arial"/>
          <w:b/>
          <w:sz w:val="28"/>
        </w:rPr>
        <w:t>Asian Development Bank</w:t>
      </w: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r w:rsidRPr="003637F2">
        <w:rPr>
          <w:rFonts w:ascii="Arial" w:hAnsi="Arial" w:cs="Arial"/>
          <w:b/>
          <w:sz w:val="28"/>
        </w:rPr>
        <w:t>PAKISTAN - POWER DISTRIBUTION ENHANCEMENT PROGRAM</w:t>
      </w: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r w:rsidRPr="003637F2">
        <w:rPr>
          <w:rFonts w:ascii="Arial" w:hAnsi="Arial" w:cs="Arial"/>
          <w:b/>
          <w:sz w:val="28"/>
        </w:rPr>
        <w:t>TRANCHE - III</w:t>
      </w: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r w:rsidRPr="003637F2">
        <w:rPr>
          <w:rFonts w:ascii="Arial" w:hAnsi="Arial" w:cs="Arial"/>
          <w:b/>
          <w:sz w:val="28"/>
        </w:rPr>
        <w:t>MUBARAK PUR 132 KV GRID STATION AND DOUBLE CIRCUIT TRANSMISSION LINE SUBPROJECT</w:t>
      </w:r>
    </w:p>
    <w:p w:rsidR="00DD40B9" w:rsidRPr="003637F2" w:rsidRDefault="00DD40B9" w:rsidP="003637F2">
      <w:pPr>
        <w:jc w:val="center"/>
        <w:rPr>
          <w:rFonts w:ascii="Arial" w:hAnsi="Arial" w:cs="Arial"/>
          <w:b/>
          <w:sz w:val="28"/>
        </w:rPr>
      </w:pPr>
      <w:r w:rsidRPr="003637F2">
        <w:rPr>
          <w:rFonts w:ascii="Arial" w:hAnsi="Arial" w:cs="Arial"/>
          <w:b/>
          <w:sz w:val="28"/>
        </w:rPr>
        <w:t>“LAND ACQUISITION AND RESETTLEMENT PLAN”</w:t>
      </w: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pPr>
      <w:r w:rsidRPr="003637F2">
        <w:rPr>
          <w:rFonts w:ascii="Arial" w:hAnsi="Arial" w:cs="Arial"/>
          <w:b/>
          <w:sz w:val="28"/>
        </w:rPr>
        <w:t>MULTAN ELECTRIC POWER COMPANY (MEPCO)</w:t>
      </w:r>
    </w:p>
    <w:p w:rsidR="00DD40B9" w:rsidRPr="003637F2" w:rsidRDefault="00DD40B9" w:rsidP="003637F2">
      <w:pPr>
        <w:jc w:val="center"/>
        <w:rPr>
          <w:rFonts w:ascii="Arial" w:hAnsi="Arial" w:cs="Arial"/>
          <w:b/>
          <w:sz w:val="28"/>
        </w:rPr>
      </w:pPr>
      <w:r w:rsidRPr="003637F2">
        <w:rPr>
          <w:rFonts w:ascii="Arial" w:hAnsi="Arial" w:cs="Arial"/>
          <w:b/>
          <w:sz w:val="28"/>
        </w:rPr>
        <w:t>GOVERNMENT OF PAKISTAN</w:t>
      </w:r>
    </w:p>
    <w:p w:rsidR="00DD40B9" w:rsidRPr="003637F2" w:rsidRDefault="00DD40B9" w:rsidP="003637F2">
      <w:pPr>
        <w:jc w:val="center"/>
        <w:rPr>
          <w:rFonts w:ascii="Arial" w:hAnsi="Arial" w:cs="Arial"/>
          <w:b/>
          <w:sz w:val="28"/>
        </w:rPr>
      </w:pPr>
    </w:p>
    <w:p w:rsidR="00DD40B9" w:rsidRPr="003637F2" w:rsidRDefault="00DD40B9" w:rsidP="003637F2">
      <w:pPr>
        <w:jc w:val="center"/>
        <w:rPr>
          <w:rFonts w:ascii="Arial" w:hAnsi="Arial" w:cs="Arial"/>
          <w:b/>
          <w:sz w:val="28"/>
        </w:rPr>
        <w:sectPr w:rsidR="00DD40B9" w:rsidRPr="003637F2" w:rsidSect="00F45DED">
          <w:headerReference w:type="default" r:id="rId9"/>
          <w:footerReference w:type="default" r:id="rId10"/>
          <w:pgSz w:w="11907" w:h="16839" w:code="9"/>
          <w:pgMar w:top="1440" w:right="1440" w:bottom="1440" w:left="1440" w:header="720" w:footer="720" w:gutter="0"/>
          <w:cols w:space="720"/>
          <w:docGrid w:linePitch="360"/>
        </w:sectPr>
      </w:pPr>
      <w:r w:rsidRPr="003637F2">
        <w:rPr>
          <w:rFonts w:ascii="Arial" w:hAnsi="Arial" w:cs="Arial"/>
          <w:b/>
          <w:sz w:val="28"/>
        </w:rPr>
        <w:t>OCTOBER2012</w:t>
      </w:r>
    </w:p>
    <w:sdt>
      <w:sdtPr>
        <w:rPr>
          <w:rFonts w:asciiTheme="minorHAnsi" w:eastAsiaTheme="minorHAnsi" w:hAnsiTheme="minorHAnsi" w:cstheme="minorBidi"/>
          <w:b w:val="0"/>
          <w:bCs w:val="0"/>
          <w:color w:val="auto"/>
          <w:sz w:val="22"/>
          <w:szCs w:val="22"/>
          <w:lang w:eastAsia="en-US"/>
        </w:rPr>
        <w:id w:val="932019168"/>
        <w:docPartObj>
          <w:docPartGallery w:val="Table of Contents"/>
          <w:docPartUnique/>
        </w:docPartObj>
      </w:sdtPr>
      <w:sdtEndPr>
        <w:rPr>
          <w:noProof/>
        </w:rPr>
      </w:sdtEndPr>
      <w:sdtContent>
        <w:p w:rsidR="00DD40B9" w:rsidRDefault="00DD40B9" w:rsidP="003637F2">
          <w:pPr>
            <w:pStyle w:val="TOCHeading"/>
            <w:jc w:val="center"/>
          </w:pPr>
          <w:r>
            <w:t>Table of Contents</w:t>
          </w:r>
        </w:p>
        <w:p w:rsidR="00DD40B9" w:rsidRPr="00F270CF" w:rsidRDefault="00DD40B9" w:rsidP="00DD40B9">
          <w:pPr>
            <w:rPr>
              <w:lang w:eastAsia="ja-JP"/>
            </w:rPr>
          </w:pPr>
        </w:p>
        <w:p w:rsidR="00DD40B9" w:rsidRPr="00F270CF" w:rsidRDefault="00DD40B9" w:rsidP="00DD40B9">
          <w:pPr>
            <w:pStyle w:val="TOC1"/>
            <w:rPr>
              <w:rStyle w:val="Hyperlink"/>
              <w:rFonts w:ascii="Arial Bold" w:hAnsi="Arial Bold"/>
              <w:color w:val="auto"/>
              <w:u w:val="none"/>
            </w:rPr>
          </w:pPr>
          <w:r w:rsidRPr="00F270CF">
            <w:rPr>
              <w:rStyle w:val="Hyperlink"/>
              <w:rFonts w:ascii="Arial Bold" w:hAnsi="Arial Bold"/>
              <w:color w:val="auto"/>
              <w:u w:val="none"/>
            </w:rPr>
            <w:t>Abbreviations</w:t>
          </w:r>
          <w:r w:rsidRPr="00F270CF">
            <w:rPr>
              <w:rStyle w:val="Hyperlink"/>
              <w:rFonts w:ascii="Arial Bold" w:hAnsi="Arial Bold"/>
              <w:color w:val="auto"/>
              <w:u w:val="none"/>
            </w:rPr>
            <w:tab/>
            <w:t>4</w:t>
          </w:r>
        </w:p>
        <w:p w:rsidR="00DD40B9" w:rsidRPr="00F270CF" w:rsidRDefault="00DD40B9" w:rsidP="00DD40B9">
          <w:pPr>
            <w:pStyle w:val="TOC1"/>
            <w:rPr>
              <w:rStyle w:val="Hyperlink"/>
              <w:rFonts w:ascii="Arial Bold" w:hAnsi="Arial Bold"/>
              <w:color w:val="auto"/>
              <w:u w:val="none"/>
            </w:rPr>
          </w:pPr>
          <w:r w:rsidRPr="00F270CF">
            <w:rPr>
              <w:rStyle w:val="Hyperlink"/>
              <w:rFonts w:ascii="Arial Bold" w:hAnsi="Arial Bold"/>
              <w:color w:val="auto"/>
              <w:u w:val="none"/>
            </w:rPr>
            <w:t>Definition of Terms</w:t>
          </w:r>
          <w:r w:rsidRPr="00F270CF">
            <w:rPr>
              <w:rStyle w:val="Hyperlink"/>
              <w:rFonts w:ascii="Arial Bold" w:hAnsi="Arial Bold"/>
              <w:color w:val="auto"/>
              <w:u w:val="none"/>
            </w:rPr>
            <w:tab/>
            <w:t>6</w:t>
          </w:r>
        </w:p>
        <w:p w:rsidR="00DD40B9" w:rsidRPr="00F270CF" w:rsidRDefault="00DD40B9" w:rsidP="00DD40B9">
          <w:pPr>
            <w:pStyle w:val="TOC1"/>
            <w:rPr>
              <w:rStyle w:val="Hyperlink"/>
              <w:rFonts w:ascii="Arial Bold" w:hAnsi="Arial Bold"/>
              <w:color w:val="auto"/>
              <w:u w:val="none"/>
            </w:rPr>
          </w:pPr>
          <w:r w:rsidRPr="00F270CF">
            <w:rPr>
              <w:rStyle w:val="Hyperlink"/>
              <w:rFonts w:ascii="Arial Bold" w:hAnsi="Arial Bold"/>
              <w:color w:val="auto"/>
              <w:u w:val="none"/>
            </w:rPr>
            <w:t>Executive Summary</w:t>
          </w:r>
          <w:r w:rsidRPr="00F270CF">
            <w:rPr>
              <w:rStyle w:val="Hyperlink"/>
              <w:rFonts w:ascii="Arial Bold" w:hAnsi="Arial Bold"/>
              <w:color w:val="auto"/>
              <w:u w:val="none"/>
            </w:rPr>
            <w:tab/>
            <w:t>8</w:t>
          </w:r>
        </w:p>
        <w:p w:rsidR="00F45DED" w:rsidRDefault="00D11B5D">
          <w:pPr>
            <w:pStyle w:val="TOC1"/>
            <w:rPr>
              <w:rFonts w:eastAsiaTheme="minorEastAsia"/>
              <w:b w:val="0"/>
            </w:rPr>
          </w:pPr>
          <w:r>
            <w:fldChar w:fldCharType="begin"/>
          </w:r>
          <w:r w:rsidR="00DD40B9">
            <w:instrText xml:space="preserve"> TOC \o "1-3" \h \z \u </w:instrText>
          </w:r>
          <w:r>
            <w:fldChar w:fldCharType="separate"/>
          </w:r>
          <w:hyperlink w:anchor="_Toc338415560" w:history="1">
            <w:r w:rsidR="00F45DED" w:rsidRPr="00AE19F5">
              <w:rPr>
                <w:rStyle w:val="Hyperlink"/>
                <w:rFonts w:ascii="Arial" w:hAnsi="Arial" w:cs="Arial"/>
              </w:rPr>
              <w:t>Abbreviations</w:t>
            </w:r>
            <w:r w:rsidR="00F45DED">
              <w:rPr>
                <w:webHidden/>
              </w:rPr>
              <w:tab/>
            </w:r>
            <w:r>
              <w:rPr>
                <w:webHidden/>
              </w:rPr>
              <w:fldChar w:fldCharType="begin"/>
            </w:r>
            <w:r w:rsidR="00F45DED">
              <w:rPr>
                <w:webHidden/>
              </w:rPr>
              <w:instrText xml:space="preserve"> PAGEREF _Toc338415560 \h </w:instrText>
            </w:r>
            <w:r>
              <w:rPr>
                <w:webHidden/>
              </w:rPr>
            </w:r>
            <w:r>
              <w:rPr>
                <w:webHidden/>
              </w:rPr>
              <w:fldChar w:fldCharType="separate"/>
            </w:r>
            <w:r w:rsidR="00F45DED">
              <w:rPr>
                <w:webHidden/>
              </w:rPr>
              <w:t>3</w:t>
            </w:r>
            <w:r>
              <w:rPr>
                <w:webHidden/>
              </w:rPr>
              <w:fldChar w:fldCharType="end"/>
            </w:r>
          </w:hyperlink>
        </w:p>
        <w:p w:rsidR="00F45DED" w:rsidRDefault="00F419BD">
          <w:pPr>
            <w:pStyle w:val="TOC1"/>
            <w:rPr>
              <w:rFonts w:eastAsiaTheme="minorEastAsia"/>
              <w:b w:val="0"/>
            </w:rPr>
          </w:pPr>
          <w:hyperlink w:anchor="_Toc338415561" w:history="1">
            <w:r w:rsidR="00F45DED" w:rsidRPr="00AE19F5">
              <w:rPr>
                <w:rStyle w:val="Hyperlink"/>
              </w:rPr>
              <w:t>1.</w:t>
            </w:r>
            <w:r w:rsidR="00F45DED">
              <w:rPr>
                <w:rFonts w:eastAsiaTheme="minorEastAsia"/>
                <w:b w:val="0"/>
              </w:rPr>
              <w:tab/>
            </w:r>
            <w:r w:rsidR="00F45DED" w:rsidRPr="00AE19F5">
              <w:rPr>
                <w:rStyle w:val="Hyperlink"/>
              </w:rPr>
              <w:t>Introduction</w:t>
            </w:r>
            <w:r w:rsidR="00F45DED">
              <w:rPr>
                <w:webHidden/>
              </w:rPr>
              <w:tab/>
            </w:r>
            <w:r w:rsidR="00D11B5D">
              <w:rPr>
                <w:webHidden/>
              </w:rPr>
              <w:fldChar w:fldCharType="begin"/>
            </w:r>
            <w:r w:rsidR="00F45DED">
              <w:rPr>
                <w:webHidden/>
              </w:rPr>
              <w:instrText xml:space="preserve"> PAGEREF _Toc338415561 \h </w:instrText>
            </w:r>
            <w:r w:rsidR="00D11B5D">
              <w:rPr>
                <w:webHidden/>
              </w:rPr>
            </w:r>
            <w:r w:rsidR="00D11B5D">
              <w:rPr>
                <w:webHidden/>
              </w:rPr>
              <w:fldChar w:fldCharType="separate"/>
            </w:r>
            <w:r w:rsidR="00F45DED">
              <w:rPr>
                <w:webHidden/>
              </w:rPr>
              <w:t>8</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62" w:history="1">
            <w:r w:rsidR="00F45DED" w:rsidRPr="00AE19F5">
              <w:rPr>
                <w:rStyle w:val="Hyperlink"/>
              </w:rPr>
              <w:t>1.1</w:t>
            </w:r>
            <w:r w:rsidR="00F45DED">
              <w:rPr>
                <w:rFonts w:asciiTheme="minorHAnsi" w:eastAsiaTheme="minorEastAsia" w:hAnsiTheme="minorHAnsi" w:cstheme="minorBidi"/>
              </w:rPr>
              <w:tab/>
            </w:r>
            <w:r w:rsidR="00F45DED" w:rsidRPr="00AE19F5">
              <w:rPr>
                <w:rStyle w:val="Hyperlink"/>
              </w:rPr>
              <w:t>Background</w:t>
            </w:r>
            <w:r w:rsidR="00F45DED">
              <w:rPr>
                <w:webHidden/>
              </w:rPr>
              <w:tab/>
            </w:r>
            <w:r w:rsidR="00D11B5D">
              <w:rPr>
                <w:webHidden/>
              </w:rPr>
              <w:fldChar w:fldCharType="begin"/>
            </w:r>
            <w:r w:rsidR="00F45DED">
              <w:rPr>
                <w:webHidden/>
              </w:rPr>
              <w:instrText xml:space="preserve"> PAGEREF _Toc338415562 \h </w:instrText>
            </w:r>
            <w:r w:rsidR="00D11B5D">
              <w:rPr>
                <w:webHidden/>
              </w:rPr>
            </w:r>
            <w:r w:rsidR="00D11B5D">
              <w:rPr>
                <w:webHidden/>
              </w:rPr>
              <w:fldChar w:fldCharType="separate"/>
            </w:r>
            <w:r w:rsidR="00F45DED">
              <w:rPr>
                <w:webHidden/>
              </w:rPr>
              <w:t>8</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63" w:history="1">
            <w:r w:rsidR="00F45DED" w:rsidRPr="00AE19F5">
              <w:rPr>
                <w:rStyle w:val="Hyperlink"/>
              </w:rPr>
              <w:t>1.2</w:t>
            </w:r>
            <w:r w:rsidR="00F45DED">
              <w:rPr>
                <w:rFonts w:asciiTheme="minorHAnsi" w:eastAsiaTheme="minorEastAsia" w:hAnsiTheme="minorHAnsi" w:cstheme="minorBidi"/>
              </w:rPr>
              <w:tab/>
            </w:r>
            <w:r w:rsidR="00F45DED" w:rsidRPr="00AE19F5">
              <w:rPr>
                <w:rStyle w:val="Hyperlink"/>
                <w:rFonts w:ascii="Arial Bold" w:hAnsi="Arial Bold"/>
              </w:rPr>
              <w:t>Description of the Subproject</w:t>
            </w:r>
            <w:r w:rsidR="00F45DED">
              <w:rPr>
                <w:webHidden/>
              </w:rPr>
              <w:tab/>
            </w:r>
            <w:r w:rsidR="00D11B5D">
              <w:rPr>
                <w:webHidden/>
              </w:rPr>
              <w:fldChar w:fldCharType="begin"/>
            </w:r>
            <w:r w:rsidR="00F45DED">
              <w:rPr>
                <w:webHidden/>
              </w:rPr>
              <w:instrText xml:space="preserve"> PAGEREF _Toc338415563 \h </w:instrText>
            </w:r>
            <w:r w:rsidR="00D11B5D">
              <w:rPr>
                <w:webHidden/>
              </w:rPr>
            </w:r>
            <w:r w:rsidR="00D11B5D">
              <w:rPr>
                <w:webHidden/>
              </w:rPr>
              <w:fldChar w:fldCharType="separate"/>
            </w:r>
            <w:r w:rsidR="00F45DED">
              <w:rPr>
                <w:webHidden/>
              </w:rPr>
              <w:t>8</w:t>
            </w:r>
            <w:r w:rsidR="00D11B5D">
              <w:rPr>
                <w:webHidden/>
              </w:rPr>
              <w:fldChar w:fldCharType="end"/>
            </w:r>
          </w:hyperlink>
        </w:p>
        <w:p w:rsidR="00F45DED" w:rsidRDefault="00F419BD">
          <w:pPr>
            <w:pStyle w:val="TOC1"/>
            <w:rPr>
              <w:rFonts w:eastAsiaTheme="minorEastAsia"/>
              <w:b w:val="0"/>
            </w:rPr>
          </w:pPr>
          <w:hyperlink w:anchor="_Toc338415564" w:history="1">
            <w:r w:rsidR="00F45DED" w:rsidRPr="00AE19F5">
              <w:rPr>
                <w:rStyle w:val="Hyperlink"/>
              </w:rPr>
              <w:t>2.</w:t>
            </w:r>
            <w:r w:rsidR="00F45DED">
              <w:rPr>
                <w:rFonts w:eastAsiaTheme="minorEastAsia"/>
                <w:b w:val="0"/>
              </w:rPr>
              <w:tab/>
            </w:r>
            <w:r w:rsidR="00F45DED" w:rsidRPr="00AE19F5">
              <w:rPr>
                <w:rStyle w:val="Hyperlink"/>
              </w:rPr>
              <w:t>Project Compensation and Rehabilitation Framework</w:t>
            </w:r>
            <w:r w:rsidR="00F45DED">
              <w:rPr>
                <w:webHidden/>
              </w:rPr>
              <w:tab/>
            </w:r>
            <w:r w:rsidR="00D11B5D">
              <w:rPr>
                <w:webHidden/>
              </w:rPr>
              <w:fldChar w:fldCharType="begin"/>
            </w:r>
            <w:r w:rsidR="00F45DED">
              <w:rPr>
                <w:webHidden/>
              </w:rPr>
              <w:instrText xml:space="preserve"> PAGEREF _Toc338415564 \h </w:instrText>
            </w:r>
            <w:r w:rsidR="00D11B5D">
              <w:rPr>
                <w:webHidden/>
              </w:rPr>
            </w:r>
            <w:r w:rsidR="00D11B5D">
              <w:rPr>
                <w:webHidden/>
              </w:rPr>
              <w:fldChar w:fldCharType="separate"/>
            </w:r>
            <w:r w:rsidR="00F45DED">
              <w:rPr>
                <w:webHidden/>
              </w:rPr>
              <w:t>9</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65" w:history="1">
            <w:r w:rsidR="00F45DED" w:rsidRPr="00AE19F5">
              <w:rPr>
                <w:rStyle w:val="Hyperlink"/>
              </w:rPr>
              <w:t>2.1</w:t>
            </w:r>
            <w:r w:rsidR="00F45DED">
              <w:rPr>
                <w:rFonts w:asciiTheme="minorHAnsi" w:eastAsiaTheme="minorEastAsia" w:hAnsiTheme="minorHAnsi" w:cstheme="minorBidi"/>
              </w:rPr>
              <w:tab/>
            </w:r>
            <w:r w:rsidR="00F45DED" w:rsidRPr="00AE19F5">
              <w:rPr>
                <w:rStyle w:val="Hyperlink"/>
              </w:rPr>
              <w:t>Policy Provisions, Eligibility and Entitlements</w:t>
            </w:r>
            <w:r w:rsidR="00F45DED">
              <w:rPr>
                <w:webHidden/>
              </w:rPr>
              <w:tab/>
            </w:r>
            <w:r w:rsidR="00D11B5D">
              <w:rPr>
                <w:webHidden/>
              </w:rPr>
              <w:fldChar w:fldCharType="begin"/>
            </w:r>
            <w:r w:rsidR="00F45DED">
              <w:rPr>
                <w:webHidden/>
              </w:rPr>
              <w:instrText xml:space="preserve"> PAGEREF _Toc338415565 \h </w:instrText>
            </w:r>
            <w:r w:rsidR="00D11B5D">
              <w:rPr>
                <w:webHidden/>
              </w:rPr>
            </w:r>
            <w:r w:rsidR="00D11B5D">
              <w:rPr>
                <w:webHidden/>
              </w:rPr>
              <w:fldChar w:fldCharType="separate"/>
            </w:r>
            <w:r w:rsidR="00F45DED">
              <w:rPr>
                <w:webHidden/>
              </w:rPr>
              <w:t>9</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66" w:history="1">
            <w:r w:rsidR="00F45DED" w:rsidRPr="00AE19F5">
              <w:rPr>
                <w:rStyle w:val="Hyperlink"/>
              </w:rPr>
              <w:t>2.3 Remedial Measures to Bridge the Gap</w:t>
            </w:r>
            <w:r w:rsidR="00F45DED">
              <w:rPr>
                <w:webHidden/>
              </w:rPr>
              <w:tab/>
            </w:r>
            <w:r w:rsidR="00D11B5D">
              <w:rPr>
                <w:webHidden/>
              </w:rPr>
              <w:fldChar w:fldCharType="begin"/>
            </w:r>
            <w:r w:rsidR="00F45DED">
              <w:rPr>
                <w:webHidden/>
              </w:rPr>
              <w:instrText xml:space="preserve"> PAGEREF _Toc338415566 \h </w:instrText>
            </w:r>
            <w:r w:rsidR="00D11B5D">
              <w:rPr>
                <w:webHidden/>
              </w:rPr>
            </w:r>
            <w:r w:rsidR="00D11B5D">
              <w:rPr>
                <w:webHidden/>
              </w:rPr>
              <w:fldChar w:fldCharType="separate"/>
            </w:r>
            <w:r w:rsidR="00F45DED">
              <w:rPr>
                <w:webHidden/>
              </w:rPr>
              <w:t>11</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67" w:history="1">
            <w:r w:rsidR="00F45DED" w:rsidRPr="00AE19F5">
              <w:rPr>
                <w:rStyle w:val="Hyperlink"/>
              </w:rPr>
              <w:t>2.5</w:t>
            </w:r>
            <w:r w:rsidR="00F45DED">
              <w:rPr>
                <w:rFonts w:asciiTheme="minorHAnsi" w:eastAsiaTheme="minorEastAsia" w:hAnsiTheme="minorHAnsi" w:cstheme="minorBidi"/>
              </w:rPr>
              <w:tab/>
            </w:r>
            <w:r w:rsidR="00F45DED" w:rsidRPr="00AE19F5">
              <w:rPr>
                <w:rStyle w:val="Hyperlink"/>
              </w:rPr>
              <w:t>Land Classification</w:t>
            </w:r>
            <w:r w:rsidR="00F45DED">
              <w:rPr>
                <w:webHidden/>
              </w:rPr>
              <w:tab/>
            </w:r>
            <w:r w:rsidR="00D11B5D">
              <w:rPr>
                <w:webHidden/>
              </w:rPr>
              <w:fldChar w:fldCharType="begin"/>
            </w:r>
            <w:r w:rsidR="00F45DED">
              <w:rPr>
                <w:webHidden/>
              </w:rPr>
              <w:instrText xml:space="preserve"> PAGEREF _Toc338415567 \h </w:instrText>
            </w:r>
            <w:r w:rsidR="00D11B5D">
              <w:rPr>
                <w:webHidden/>
              </w:rPr>
            </w:r>
            <w:r w:rsidR="00D11B5D">
              <w:rPr>
                <w:webHidden/>
              </w:rPr>
              <w:fldChar w:fldCharType="separate"/>
            </w:r>
            <w:r w:rsidR="00F45DED">
              <w:rPr>
                <w:webHidden/>
              </w:rPr>
              <w:t>12</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68" w:history="1">
            <w:r w:rsidR="00F45DED" w:rsidRPr="00AE19F5">
              <w:rPr>
                <w:rStyle w:val="Hyperlink"/>
              </w:rPr>
              <w:t>2.6</w:t>
            </w:r>
            <w:r w:rsidR="00F45DED">
              <w:rPr>
                <w:rFonts w:asciiTheme="minorHAnsi" w:eastAsiaTheme="minorEastAsia" w:hAnsiTheme="minorHAnsi" w:cstheme="minorBidi"/>
              </w:rPr>
              <w:tab/>
            </w:r>
            <w:r w:rsidR="00F45DED" w:rsidRPr="00AE19F5">
              <w:rPr>
                <w:rStyle w:val="Hyperlink"/>
              </w:rPr>
              <w:t>LAR Approaches for the Subproject</w:t>
            </w:r>
            <w:r w:rsidR="00F45DED">
              <w:rPr>
                <w:webHidden/>
              </w:rPr>
              <w:tab/>
            </w:r>
            <w:r w:rsidR="00D11B5D">
              <w:rPr>
                <w:webHidden/>
              </w:rPr>
              <w:fldChar w:fldCharType="begin"/>
            </w:r>
            <w:r w:rsidR="00F45DED">
              <w:rPr>
                <w:webHidden/>
              </w:rPr>
              <w:instrText xml:space="preserve"> PAGEREF _Toc338415568 \h </w:instrText>
            </w:r>
            <w:r w:rsidR="00D11B5D">
              <w:rPr>
                <w:webHidden/>
              </w:rPr>
            </w:r>
            <w:r w:rsidR="00D11B5D">
              <w:rPr>
                <w:webHidden/>
              </w:rPr>
              <w:fldChar w:fldCharType="separate"/>
            </w:r>
            <w:r w:rsidR="00F45DED">
              <w:rPr>
                <w:webHidden/>
              </w:rPr>
              <w:t>12</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69" w:history="1">
            <w:r w:rsidR="00F45DED" w:rsidRPr="00AE19F5">
              <w:rPr>
                <w:rStyle w:val="Hyperlink"/>
              </w:rPr>
              <w:t>2.7</w:t>
            </w:r>
            <w:r w:rsidR="00F45DED">
              <w:rPr>
                <w:rFonts w:asciiTheme="minorHAnsi" w:eastAsiaTheme="minorEastAsia" w:hAnsiTheme="minorHAnsi" w:cstheme="minorBidi"/>
              </w:rPr>
              <w:tab/>
            </w:r>
            <w:r w:rsidR="00F45DED" w:rsidRPr="00AE19F5">
              <w:rPr>
                <w:rStyle w:val="Hyperlink"/>
              </w:rPr>
              <w:t>Compensation Eligibility and Entitlements for the Project</w:t>
            </w:r>
            <w:r w:rsidR="00F45DED">
              <w:rPr>
                <w:webHidden/>
              </w:rPr>
              <w:tab/>
            </w:r>
            <w:r w:rsidR="00D11B5D">
              <w:rPr>
                <w:webHidden/>
              </w:rPr>
              <w:fldChar w:fldCharType="begin"/>
            </w:r>
            <w:r w:rsidR="00F45DED">
              <w:rPr>
                <w:webHidden/>
              </w:rPr>
              <w:instrText xml:space="preserve"> PAGEREF _Toc338415569 \h </w:instrText>
            </w:r>
            <w:r w:rsidR="00D11B5D">
              <w:rPr>
                <w:webHidden/>
              </w:rPr>
            </w:r>
            <w:r w:rsidR="00D11B5D">
              <w:rPr>
                <w:webHidden/>
              </w:rPr>
              <w:fldChar w:fldCharType="separate"/>
            </w:r>
            <w:r w:rsidR="00F45DED">
              <w:rPr>
                <w:webHidden/>
              </w:rPr>
              <w:t>12</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70" w:history="1">
            <w:r w:rsidR="00F45DED" w:rsidRPr="00AE19F5">
              <w:rPr>
                <w:rStyle w:val="Hyperlink"/>
              </w:rPr>
              <w:t>2.8</w:t>
            </w:r>
            <w:r w:rsidR="00F45DED">
              <w:rPr>
                <w:rFonts w:asciiTheme="minorHAnsi" w:eastAsiaTheme="minorEastAsia" w:hAnsiTheme="minorHAnsi" w:cstheme="minorBidi"/>
              </w:rPr>
              <w:tab/>
            </w:r>
            <w:r w:rsidR="00F45DED" w:rsidRPr="00AE19F5">
              <w:rPr>
                <w:rStyle w:val="Hyperlink"/>
              </w:rPr>
              <w:t>Eligibility</w:t>
            </w:r>
            <w:r w:rsidR="00F45DED">
              <w:rPr>
                <w:webHidden/>
              </w:rPr>
              <w:tab/>
            </w:r>
            <w:r w:rsidR="00D11B5D">
              <w:rPr>
                <w:webHidden/>
              </w:rPr>
              <w:fldChar w:fldCharType="begin"/>
            </w:r>
            <w:r w:rsidR="00F45DED">
              <w:rPr>
                <w:webHidden/>
              </w:rPr>
              <w:instrText xml:space="preserve"> PAGEREF _Toc338415570 \h </w:instrText>
            </w:r>
            <w:r w:rsidR="00D11B5D">
              <w:rPr>
                <w:webHidden/>
              </w:rPr>
            </w:r>
            <w:r w:rsidR="00D11B5D">
              <w:rPr>
                <w:webHidden/>
              </w:rPr>
              <w:fldChar w:fldCharType="separate"/>
            </w:r>
            <w:r w:rsidR="00F45DED">
              <w:rPr>
                <w:webHidden/>
              </w:rPr>
              <w:t>13</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71" w:history="1">
            <w:r w:rsidR="00F45DED" w:rsidRPr="00AE19F5">
              <w:rPr>
                <w:rStyle w:val="Hyperlink"/>
              </w:rPr>
              <w:t>2.9</w:t>
            </w:r>
            <w:r w:rsidR="00F45DED">
              <w:rPr>
                <w:rFonts w:asciiTheme="minorHAnsi" w:eastAsiaTheme="minorEastAsia" w:hAnsiTheme="minorHAnsi" w:cstheme="minorBidi"/>
              </w:rPr>
              <w:tab/>
            </w:r>
            <w:r w:rsidR="00F45DED" w:rsidRPr="00AE19F5">
              <w:rPr>
                <w:rStyle w:val="Hyperlink"/>
              </w:rPr>
              <w:t>Compensation Entitlements</w:t>
            </w:r>
            <w:r w:rsidR="00F45DED">
              <w:rPr>
                <w:webHidden/>
              </w:rPr>
              <w:tab/>
            </w:r>
            <w:r w:rsidR="00D11B5D">
              <w:rPr>
                <w:webHidden/>
              </w:rPr>
              <w:fldChar w:fldCharType="begin"/>
            </w:r>
            <w:r w:rsidR="00F45DED">
              <w:rPr>
                <w:webHidden/>
              </w:rPr>
              <w:instrText xml:space="preserve"> PAGEREF _Toc338415571 \h </w:instrText>
            </w:r>
            <w:r w:rsidR="00D11B5D">
              <w:rPr>
                <w:webHidden/>
              </w:rPr>
            </w:r>
            <w:r w:rsidR="00D11B5D">
              <w:rPr>
                <w:webHidden/>
              </w:rPr>
              <w:fldChar w:fldCharType="separate"/>
            </w:r>
            <w:r w:rsidR="00F45DED">
              <w:rPr>
                <w:webHidden/>
              </w:rPr>
              <w:t>13</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72" w:history="1">
            <w:r w:rsidR="00F45DED" w:rsidRPr="00AE19F5">
              <w:rPr>
                <w:rStyle w:val="Hyperlink"/>
              </w:rPr>
              <w:t>2.10</w:t>
            </w:r>
            <w:r w:rsidR="00F45DED">
              <w:rPr>
                <w:rFonts w:asciiTheme="minorHAnsi" w:eastAsiaTheme="minorEastAsia" w:hAnsiTheme="minorHAnsi" w:cstheme="minorBidi"/>
              </w:rPr>
              <w:tab/>
            </w:r>
            <w:r w:rsidR="00F45DED" w:rsidRPr="00AE19F5">
              <w:rPr>
                <w:rStyle w:val="Hyperlink"/>
              </w:rPr>
              <w:t>Assessment of Compensation Unit Values</w:t>
            </w:r>
            <w:r w:rsidR="00F45DED">
              <w:rPr>
                <w:webHidden/>
              </w:rPr>
              <w:tab/>
            </w:r>
            <w:r w:rsidR="00D11B5D">
              <w:rPr>
                <w:webHidden/>
              </w:rPr>
              <w:fldChar w:fldCharType="begin"/>
            </w:r>
            <w:r w:rsidR="00F45DED">
              <w:rPr>
                <w:webHidden/>
              </w:rPr>
              <w:instrText xml:space="preserve"> PAGEREF _Toc338415572 \h </w:instrText>
            </w:r>
            <w:r w:rsidR="00D11B5D">
              <w:rPr>
                <w:webHidden/>
              </w:rPr>
            </w:r>
            <w:r w:rsidR="00D11B5D">
              <w:rPr>
                <w:webHidden/>
              </w:rPr>
              <w:fldChar w:fldCharType="separate"/>
            </w:r>
            <w:r w:rsidR="00F45DED">
              <w:rPr>
                <w:webHidden/>
              </w:rPr>
              <w:t>14</w:t>
            </w:r>
            <w:r w:rsidR="00D11B5D">
              <w:rPr>
                <w:webHidden/>
              </w:rPr>
              <w:fldChar w:fldCharType="end"/>
            </w:r>
          </w:hyperlink>
        </w:p>
        <w:p w:rsidR="00F45DED" w:rsidRDefault="00F419BD">
          <w:pPr>
            <w:pStyle w:val="TOC1"/>
            <w:rPr>
              <w:rFonts w:eastAsiaTheme="minorEastAsia"/>
              <w:b w:val="0"/>
            </w:rPr>
          </w:pPr>
          <w:hyperlink w:anchor="_Toc338415573" w:history="1">
            <w:r w:rsidR="00F45DED" w:rsidRPr="00AE19F5">
              <w:rPr>
                <w:rStyle w:val="Hyperlink"/>
              </w:rPr>
              <w:t>3.</w:t>
            </w:r>
            <w:r w:rsidR="00F45DED">
              <w:rPr>
                <w:rFonts w:eastAsiaTheme="minorEastAsia"/>
                <w:b w:val="0"/>
              </w:rPr>
              <w:tab/>
            </w:r>
            <w:r w:rsidR="00F45DED" w:rsidRPr="00AE19F5">
              <w:rPr>
                <w:rStyle w:val="Hyperlink"/>
              </w:rPr>
              <w:t>Assessment of Impacts</w:t>
            </w:r>
            <w:r w:rsidR="00F45DED">
              <w:rPr>
                <w:webHidden/>
              </w:rPr>
              <w:tab/>
            </w:r>
            <w:r w:rsidR="00D11B5D">
              <w:rPr>
                <w:webHidden/>
              </w:rPr>
              <w:fldChar w:fldCharType="begin"/>
            </w:r>
            <w:r w:rsidR="00F45DED">
              <w:rPr>
                <w:webHidden/>
              </w:rPr>
              <w:instrText xml:space="preserve"> PAGEREF _Toc338415573 \h </w:instrText>
            </w:r>
            <w:r w:rsidR="00D11B5D">
              <w:rPr>
                <w:webHidden/>
              </w:rPr>
            </w:r>
            <w:r w:rsidR="00D11B5D">
              <w:rPr>
                <w:webHidden/>
              </w:rPr>
              <w:fldChar w:fldCharType="separate"/>
            </w:r>
            <w:r w:rsidR="00F45DED">
              <w:rPr>
                <w:webHidden/>
              </w:rPr>
              <w:t>14</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74" w:history="1">
            <w:r w:rsidR="00F45DED" w:rsidRPr="00AE19F5">
              <w:rPr>
                <w:rStyle w:val="Hyperlink"/>
              </w:rPr>
              <w:t>3.1</w:t>
            </w:r>
            <w:r w:rsidR="00F45DED">
              <w:rPr>
                <w:rFonts w:asciiTheme="minorHAnsi" w:eastAsiaTheme="minorEastAsia" w:hAnsiTheme="minorHAnsi" w:cstheme="minorBidi"/>
              </w:rPr>
              <w:tab/>
            </w:r>
            <w:r w:rsidR="00F45DED" w:rsidRPr="00AE19F5">
              <w:rPr>
                <w:rStyle w:val="Hyperlink"/>
              </w:rPr>
              <w:t>Resettlement Field Survey</w:t>
            </w:r>
            <w:r w:rsidR="00F45DED">
              <w:rPr>
                <w:webHidden/>
              </w:rPr>
              <w:tab/>
            </w:r>
            <w:r w:rsidR="00D11B5D">
              <w:rPr>
                <w:webHidden/>
              </w:rPr>
              <w:fldChar w:fldCharType="begin"/>
            </w:r>
            <w:r w:rsidR="00F45DED">
              <w:rPr>
                <w:webHidden/>
              </w:rPr>
              <w:instrText xml:space="preserve"> PAGEREF _Toc338415574 \h </w:instrText>
            </w:r>
            <w:r w:rsidR="00D11B5D">
              <w:rPr>
                <w:webHidden/>
              </w:rPr>
            </w:r>
            <w:r w:rsidR="00D11B5D">
              <w:rPr>
                <w:webHidden/>
              </w:rPr>
              <w:fldChar w:fldCharType="separate"/>
            </w:r>
            <w:r w:rsidR="00F45DED">
              <w:rPr>
                <w:webHidden/>
              </w:rPr>
              <w:t>14</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75" w:history="1">
            <w:r w:rsidR="00F45DED" w:rsidRPr="00AE19F5">
              <w:rPr>
                <w:rStyle w:val="Hyperlink"/>
              </w:rPr>
              <w:t>3.2</w:t>
            </w:r>
            <w:r w:rsidR="00F45DED">
              <w:rPr>
                <w:rFonts w:asciiTheme="minorHAnsi" w:eastAsiaTheme="minorEastAsia" w:hAnsiTheme="minorHAnsi" w:cstheme="minorBidi"/>
              </w:rPr>
              <w:tab/>
            </w:r>
            <w:r w:rsidR="00F45DED" w:rsidRPr="00AE19F5">
              <w:rPr>
                <w:rStyle w:val="Hyperlink"/>
              </w:rPr>
              <w:t>Minimisation of Impacts</w:t>
            </w:r>
            <w:r w:rsidR="00F45DED">
              <w:rPr>
                <w:webHidden/>
              </w:rPr>
              <w:tab/>
            </w:r>
            <w:r w:rsidR="00D11B5D">
              <w:rPr>
                <w:webHidden/>
              </w:rPr>
              <w:fldChar w:fldCharType="begin"/>
            </w:r>
            <w:r w:rsidR="00F45DED">
              <w:rPr>
                <w:webHidden/>
              </w:rPr>
              <w:instrText xml:space="preserve"> PAGEREF _Toc338415575 \h </w:instrText>
            </w:r>
            <w:r w:rsidR="00D11B5D">
              <w:rPr>
                <w:webHidden/>
              </w:rPr>
            </w:r>
            <w:r w:rsidR="00D11B5D">
              <w:rPr>
                <w:webHidden/>
              </w:rPr>
              <w:fldChar w:fldCharType="separate"/>
            </w:r>
            <w:r w:rsidR="00F45DED">
              <w:rPr>
                <w:webHidden/>
              </w:rPr>
              <w:t>15</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76" w:history="1">
            <w:r w:rsidR="00F45DED" w:rsidRPr="00AE19F5">
              <w:rPr>
                <w:rStyle w:val="Hyperlink"/>
              </w:rPr>
              <w:t>3.3</w:t>
            </w:r>
            <w:r w:rsidR="00F45DED">
              <w:rPr>
                <w:rFonts w:asciiTheme="minorHAnsi" w:eastAsiaTheme="minorEastAsia" w:hAnsiTheme="minorHAnsi" w:cstheme="minorBidi"/>
              </w:rPr>
              <w:tab/>
            </w:r>
            <w:r w:rsidR="00F45DED" w:rsidRPr="00AE19F5">
              <w:rPr>
                <w:rStyle w:val="Hyperlink"/>
              </w:rPr>
              <w:t>Impacts of the Subproject</w:t>
            </w:r>
            <w:r w:rsidR="00F45DED">
              <w:rPr>
                <w:webHidden/>
              </w:rPr>
              <w:tab/>
            </w:r>
            <w:r w:rsidR="00D11B5D">
              <w:rPr>
                <w:webHidden/>
              </w:rPr>
              <w:fldChar w:fldCharType="begin"/>
            </w:r>
            <w:r w:rsidR="00F45DED">
              <w:rPr>
                <w:webHidden/>
              </w:rPr>
              <w:instrText xml:space="preserve"> PAGEREF _Toc338415576 \h </w:instrText>
            </w:r>
            <w:r w:rsidR="00D11B5D">
              <w:rPr>
                <w:webHidden/>
              </w:rPr>
            </w:r>
            <w:r w:rsidR="00D11B5D">
              <w:rPr>
                <w:webHidden/>
              </w:rPr>
              <w:fldChar w:fldCharType="separate"/>
            </w:r>
            <w:r w:rsidR="00F45DED">
              <w:rPr>
                <w:webHidden/>
              </w:rPr>
              <w:t>15</w:t>
            </w:r>
            <w:r w:rsidR="00D11B5D">
              <w:rPr>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77" w:history="1">
            <w:r w:rsidR="00F45DED" w:rsidRPr="00AE19F5">
              <w:rPr>
                <w:rStyle w:val="Hyperlink"/>
                <w:noProof/>
              </w:rPr>
              <w:t>3.3.1</w:t>
            </w:r>
            <w:r w:rsidR="00F45DED">
              <w:rPr>
                <w:rFonts w:eastAsiaTheme="minorEastAsia"/>
                <w:noProof/>
              </w:rPr>
              <w:tab/>
            </w:r>
            <w:r w:rsidR="00F45DED" w:rsidRPr="00AE19F5">
              <w:rPr>
                <w:rStyle w:val="Hyperlink"/>
                <w:noProof/>
              </w:rPr>
              <w:t>General Description</w:t>
            </w:r>
            <w:r w:rsidR="00F45DED">
              <w:rPr>
                <w:noProof/>
                <w:webHidden/>
              </w:rPr>
              <w:tab/>
            </w:r>
            <w:r w:rsidR="00D11B5D">
              <w:rPr>
                <w:noProof/>
                <w:webHidden/>
              </w:rPr>
              <w:fldChar w:fldCharType="begin"/>
            </w:r>
            <w:r w:rsidR="00F45DED">
              <w:rPr>
                <w:noProof/>
                <w:webHidden/>
              </w:rPr>
              <w:instrText xml:space="preserve"> PAGEREF _Toc338415577 \h </w:instrText>
            </w:r>
            <w:r w:rsidR="00D11B5D">
              <w:rPr>
                <w:noProof/>
                <w:webHidden/>
              </w:rPr>
            </w:r>
            <w:r w:rsidR="00D11B5D">
              <w:rPr>
                <w:noProof/>
                <w:webHidden/>
              </w:rPr>
              <w:fldChar w:fldCharType="separate"/>
            </w:r>
            <w:r w:rsidR="00F45DED">
              <w:rPr>
                <w:noProof/>
                <w:webHidden/>
              </w:rPr>
              <w:t>15</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78" w:history="1">
            <w:r w:rsidR="00F45DED" w:rsidRPr="00AE19F5">
              <w:rPr>
                <w:rStyle w:val="Hyperlink"/>
                <w:noProof/>
              </w:rPr>
              <w:t>3.3.2</w:t>
            </w:r>
            <w:r w:rsidR="00F45DED">
              <w:rPr>
                <w:rFonts w:eastAsiaTheme="minorEastAsia"/>
                <w:noProof/>
              </w:rPr>
              <w:tab/>
            </w:r>
            <w:r w:rsidR="00F45DED" w:rsidRPr="00AE19F5">
              <w:rPr>
                <w:rStyle w:val="Hyperlink"/>
                <w:noProof/>
              </w:rPr>
              <w:t>Impacts of the Grid Station</w:t>
            </w:r>
            <w:r w:rsidR="00F45DED">
              <w:rPr>
                <w:noProof/>
                <w:webHidden/>
              </w:rPr>
              <w:tab/>
            </w:r>
            <w:r w:rsidR="00D11B5D">
              <w:rPr>
                <w:noProof/>
                <w:webHidden/>
              </w:rPr>
              <w:fldChar w:fldCharType="begin"/>
            </w:r>
            <w:r w:rsidR="00F45DED">
              <w:rPr>
                <w:noProof/>
                <w:webHidden/>
              </w:rPr>
              <w:instrText xml:space="preserve"> PAGEREF _Toc338415578 \h </w:instrText>
            </w:r>
            <w:r w:rsidR="00D11B5D">
              <w:rPr>
                <w:noProof/>
                <w:webHidden/>
              </w:rPr>
            </w:r>
            <w:r w:rsidR="00D11B5D">
              <w:rPr>
                <w:noProof/>
                <w:webHidden/>
              </w:rPr>
              <w:fldChar w:fldCharType="separate"/>
            </w:r>
            <w:r w:rsidR="00F45DED">
              <w:rPr>
                <w:noProof/>
                <w:webHidden/>
              </w:rPr>
              <w:t>16</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79" w:history="1">
            <w:r w:rsidR="00F45DED" w:rsidRPr="00AE19F5">
              <w:rPr>
                <w:rStyle w:val="Hyperlink"/>
                <w:noProof/>
              </w:rPr>
              <w:t>3.3.3</w:t>
            </w:r>
            <w:r w:rsidR="00F45DED">
              <w:rPr>
                <w:rFonts w:eastAsiaTheme="minorEastAsia"/>
                <w:noProof/>
              </w:rPr>
              <w:tab/>
            </w:r>
            <w:r w:rsidR="00F45DED" w:rsidRPr="00AE19F5">
              <w:rPr>
                <w:rStyle w:val="Hyperlink"/>
                <w:noProof/>
              </w:rPr>
              <w:t>Impacts of Towers</w:t>
            </w:r>
            <w:r w:rsidR="00F45DED">
              <w:rPr>
                <w:noProof/>
                <w:webHidden/>
              </w:rPr>
              <w:tab/>
            </w:r>
            <w:r w:rsidR="00D11B5D">
              <w:rPr>
                <w:noProof/>
                <w:webHidden/>
              </w:rPr>
              <w:fldChar w:fldCharType="begin"/>
            </w:r>
            <w:r w:rsidR="00F45DED">
              <w:rPr>
                <w:noProof/>
                <w:webHidden/>
              </w:rPr>
              <w:instrText xml:space="preserve"> PAGEREF _Toc338415579 \h </w:instrText>
            </w:r>
            <w:r w:rsidR="00D11B5D">
              <w:rPr>
                <w:noProof/>
                <w:webHidden/>
              </w:rPr>
            </w:r>
            <w:r w:rsidR="00D11B5D">
              <w:rPr>
                <w:noProof/>
                <w:webHidden/>
              </w:rPr>
              <w:fldChar w:fldCharType="separate"/>
            </w:r>
            <w:r w:rsidR="00F45DED">
              <w:rPr>
                <w:noProof/>
                <w:webHidden/>
              </w:rPr>
              <w:t>16</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80" w:history="1">
            <w:r w:rsidR="00F45DED" w:rsidRPr="00AE19F5">
              <w:rPr>
                <w:rStyle w:val="Hyperlink"/>
                <w:noProof/>
              </w:rPr>
              <w:t>3.3.4</w:t>
            </w:r>
            <w:r w:rsidR="00F45DED">
              <w:rPr>
                <w:rFonts w:eastAsiaTheme="minorEastAsia"/>
                <w:noProof/>
              </w:rPr>
              <w:tab/>
            </w:r>
            <w:r w:rsidR="00F45DED" w:rsidRPr="00AE19F5">
              <w:rPr>
                <w:rStyle w:val="Hyperlink"/>
                <w:noProof/>
              </w:rPr>
              <w:t>Impacts of Transmission Line (TL Corridor)</w:t>
            </w:r>
            <w:r w:rsidR="00F45DED">
              <w:rPr>
                <w:noProof/>
                <w:webHidden/>
              </w:rPr>
              <w:tab/>
            </w:r>
            <w:r w:rsidR="00D11B5D">
              <w:rPr>
                <w:noProof/>
                <w:webHidden/>
              </w:rPr>
              <w:fldChar w:fldCharType="begin"/>
            </w:r>
            <w:r w:rsidR="00F45DED">
              <w:rPr>
                <w:noProof/>
                <w:webHidden/>
              </w:rPr>
              <w:instrText xml:space="preserve"> PAGEREF _Toc338415580 \h </w:instrText>
            </w:r>
            <w:r w:rsidR="00D11B5D">
              <w:rPr>
                <w:noProof/>
                <w:webHidden/>
              </w:rPr>
            </w:r>
            <w:r w:rsidR="00D11B5D">
              <w:rPr>
                <w:noProof/>
                <w:webHidden/>
              </w:rPr>
              <w:fldChar w:fldCharType="separate"/>
            </w:r>
            <w:r w:rsidR="00F45DED">
              <w:rPr>
                <w:noProof/>
                <w:webHidden/>
              </w:rPr>
              <w:t>16</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81" w:history="1">
            <w:r w:rsidR="00F45DED" w:rsidRPr="00AE19F5">
              <w:rPr>
                <w:rStyle w:val="Hyperlink"/>
                <w:noProof/>
              </w:rPr>
              <w:t>3.3.5</w:t>
            </w:r>
            <w:r w:rsidR="00F45DED">
              <w:rPr>
                <w:rFonts w:eastAsiaTheme="minorEastAsia"/>
                <w:noProof/>
              </w:rPr>
              <w:tab/>
            </w:r>
            <w:r w:rsidR="00F45DED" w:rsidRPr="00AE19F5">
              <w:rPr>
                <w:rStyle w:val="Hyperlink"/>
                <w:noProof/>
              </w:rPr>
              <w:t>Other Impacts and Summary</w:t>
            </w:r>
            <w:r w:rsidR="00F45DED">
              <w:rPr>
                <w:noProof/>
                <w:webHidden/>
              </w:rPr>
              <w:tab/>
            </w:r>
            <w:r w:rsidR="00D11B5D">
              <w:rPr>
                <w:noProof/>
                <w:webHidden/>
              </w:rPr>
              <w:fldChar w:fldCharType="begin"/>
            </w:r>
            <w:r w:rsidR="00F45DED">
              <w:rPr>
                <w:noProof/>
                <w:webHidden/>
              </w:rPr>
              <w:instrText xml:space="preserve"> PAGEREF _Toc338415581 \h </w:instrText>
            </w:r>
            <w:r w:rsidR="00D11B5D">
              <w:rPr>
                <w:noProof/>
                <w:webHidden/>
              </w:rPr>
            </w:r>
            <w:r w:rsidR="00D11B5D">
              <w:rPr>
                <w:noProof/>
                <w:webHidden/>
              </w:rPr>
              <w:fldChar w:fldCharType="separate"/>
            </w:r>
            <w:r w:rsidR="00F45DED">
              <w:rPr>
                <w:noProof/>
                <w:webHidden/>
              </w:rPr>
              <w:t>16</w:t>
            </w:r>
            <w:r w:rsidR="00D11B5D">
              <w:rPr>
                <w:noProof/>
                <w:webHidden/>
              </w:rPr>
              <w:fldChar w:fldCharType="end"/>
            </w:r>
          </w:hyperlink>
        </w:p>
        <w:p w:rsidR="00F45DED" w:rsidRDefault="00F419BD">
          <w:pPr>
            <w:pStyle w:val="TOC2"/>
            <w:rPr>
              <w:rFonts w:asciiTheme="minorHAnsi" w:eastAsiaTheme="minorEastAsia" w:hAnsiTheme="minorHAnsi" w:cstheme="minorBidi"/>
            </w:rPr>
          </w:pPr>
          <w:hyperlink w:anchor="_Toc338415582" w:history="1">
            <w:r w:rsidR="00F45DED" w:rsidRPr="00AE19F5">
              <w:rPr>
                <w:rStyle w:val="Hyperlink"/>
              </w:rPr>
              <w:t>3.4</w:t>
            </w:r>
            <w:r w:rsidR="00F45DED">
              <w:rPr>
                <w:rFonts w:asciiTheme="minorHAnsi" w:eastAsiaTheme="minorEastAsia" w:hAnsiTheme="minorHAnsi" w:cstheme="minorBidi"/>
              </w:rPr>
              <w:tab/>
            </w:r>
            <w:r w:rsidR="00F45DED" w:rsidRPr="00AE19F5">
              <w:rPr>
                <w:rStyle w:val="Hyperlink"/>
              </w:rPr>
              <w:t>Affected Households</w:t>
            </w:r>
            <w:r w:rsidR="00F45DED">
              <w:rPr>
                <w:webHidden/>
              </w:rPr>
              <w:tab/>
            </w:r>
            <w:r w:rsidR="00D11B5D">
              <w:rPr>
                <w:webHidden/>
              </w:rPr>
              <w:fldChar w:fldCharType="begin"/>
            </w:r>
            <w:r w:rsidR="00F45DED">
              <w:rPr>
                <w:webHidden/>
              </w:rPr>
              <w:instrText xml:space="preserve"> PAGEREF _Toc338415582 \h </w:instrText>
            </w:r>
            <w:r w:rsidR="00D11B5D">
              <w:rPr>
                <w:webHidden/>
              </w:rPr>
            </w:r>
            <w:r w:rsidR="00D11B5D">
              <w:rPr>
                <w:webHidden/>
              </w:rPr>
              <w:fldChar w:fldCharType="separate"/>
            </w:r>
            <w:r w:rsidR="00F45DED">
              <w:rPr>
                <w:webHidden/>
              </w:rPr>
              <w:t>17</w:t>
            </w:r>
            <w:r w:rsidR="00D11B5D">
              <w:rPr>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83" w:history="1">
            <w:r w:rsidR="00F45DED" w:rsidRPr="00AE19F5">
              <w:rPr>
                <w:rStyle w:val="Hyperlink"/>
                <w:noProof/>
              </w:rPr>
              <w:t>3.4.1</w:t>
            </w:r>
            <w:r w:rsidR="00F45DED">
              <w:rPr>
                <w:rFonts w:eastAsiaTheme="minorEastAsia"/>
                <w:noProof/>
              </w:rPr>
              <w:tab/>
            </w:r>
            <w:r w:rsidR="00F45DED" w:rsidRPr="00AE19F5">
              <w:rPr>
                <w:rStyle w:val="Hyperlink"/>
                <w:noProof/>
              </w:rPr>
              <w:t>General</w:t>
            </w:r>
            <w:r w:rsidR="00F45DED">
              <w:rPr>
                <w:noProof/>
                <w:webHidden/>
              </w:rPr>
              <w:tab/>
            </w:r>
            <w:r w:rsidR="00D11B5D">
              <w:rPr>
                <w:noProof/>
                <w:webHidden/>
              </w:rPr>
              <w:fldChar w:fldCharType="begin"/>
            </w:r>
            <w:r w:rsidR="00F45DED">
              <w:rPr>
                <w:noProof/>
                <w:webHidden/>
              </w:rPr>
              <w:instrText xml:space="preserve"> PAGEREF _Toc338415583 \h </w:instrText>
            </w:r>
            <w:r w:rsidR="00D11B5D">
              <w:rPr>
                <w:noProof/>
                <w:webHidden/>
              </w:rPr>
            </w:r>
            <w:r w:rsidR="00D11B5D">
              <w:rPr>
                <w:noProof/>
                <w:webHidden/>
              </w:rPr>
              <w:fldChar w:fldCharType="separate"/>
            </w:r>
            <w:r w:rsidR="00F45DED">
              <w:rPr>
                <w:noProof/>
                <w:webHidden/>
              </w:rPr>
              <w:t>17</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84" w:history="1">
            <w:r w:rsidR="00F45DED" w:rsidRPr="00AE19F5">
              <w:rPr>
                <w:rStyle w:val="Hyperlink"/>
                <w:noProof/>
              </w:rPr>
              <w:t>3.4.2</w:t>
            </w:r>
            <w:r w:rsidR="00F45DED">
              <w:rPr>
                <w:rFonts w:eastAsiaTheme="minorEastAsia"/>
                <w:noProof/>
              </w:rPr>
              <w:tab/>
            </w:r>
            <w:r w:rsidR="00F45DED" w:rsidRPr="00AE19F5">
              <w:rPr>
                <w:rStyle w:val="Hyperlink"/>
                <w:noProof/>
              </w:rPr>
              <w:t>Significance of Impacts</w:t>
            </w:r>
            <w:r w:rsidR="00F45DED">
              <w:rPr>
                <w:noProof/>
                <w:webHidden/>
              </w:rPr>
              <w:tab/>
            </w:r>
            <w:r w:rsidR="00D11B5D">
              <w:rPr>
                <w:noProof/>
                <w:webHidden/>
              </w:rPr>
              <w:fldChar w:fldCharType="begin"/>
            </w:r>
            <w:r w:rsidR="00F45DED">
              <w:rPr>
                <w:noProof/>
                <w:webHidden/>
              </w:rPr>
              <w:instrText xml:space="preserve"> PAGEREF _Toc338415584 \h </w:instrText>
            </w:r>
            <w:r w:rsidR="00D11B5D">
              <w:rPr>
                <w:noProof/>
                <w:webHidden/>
              </w:rPr>
            </w:r>
            <w:r w:rsidR="00D11B5D">
              <w:rPr>
                <w:noProof/>
                <w:webHidden/>
              </w:rPr>
              <w:fldChar w:fldCharType="separate"/>
            </w:r>
            <w:r w:rsidR="00F45DED">
              <w:rPr>
                <w:noProof/>
                <w:webHidden/>
              </w:rPr>
              <w:t>17</w:t>
            </w:r>
            <w:r w:rsidR="00D11B5D">
              <w:rPr>
                <w:noProof/>
                <w:webHidden/>
              </w:rPr>
              <w:fldChar w:fldCharType="end"/>
            </w:r>
          </w:hyperlink>
        </w:p>
        <w:p w:rsidR="00F45DED" w:rsidRDefault="00F419BD">
          <w:pPr>
            <w:pStyle w:val="TOC1"/>
            <w:rPr>
              <w:rFonts w:eastAsiaTheme="minorEastAsia"/>
              <w:b w:val="0"/>
            </w:rPr>
          </w:pPr>
          <w:hyperlink w:anchor="_Toc338415585" w:history="1">
            <w:r w:rsidR="00F45DED" w:rsidRPr="00AE19F5">
              <w:rPr>
                <w:rStyle w:val="Hyperlink"/>
              </w:rPr>
              <w:t>4.</w:t>
            </w:r>
            <w:r w:rsidR="00F45DED">
              <w:rPr>
                <w:rFonts w:eastAsiaTheme="minorEastAsia"/>
                <w:b w:val="0"/>
              </w:rPr>
              <w:tab/>
            </w:r>
            <w:r w:rsidR="00F45DED" w:rsidRPr="00AE19F5">
              <w:rPr>
                <w:rStyle w:val="Hyperlink"/>
              </w:rPr>
              <w:t>Socio-economic Profile of Affected People</w:t>
            </w:r>
            <w:r w:rsidR="00F45DED">
              <w:rPr>
                <w:webHidden/>
              </w:rPr>
              <w:tab/>
            </w:r>
            <w:r w:rsidR="00D11B5D">
              <w:rPr>
                <w:webHidden/>
              </w:rPr>
              <w:fldChar w:fldCharType="begin"/>
            </w:r>
            <w:r w:rsidR="00F45DED">
              <w:rPr>
                <w:webHidden/>
              </w:rPr>
              <w:instrText xml:space="preserve"> PAGEREF _Toc338415585 \h </w:instrText>
            </w:r>
            <w:r w:rsidR="00D11B5D">
              <w:rPr>
                <w:webHidden/>
              </w:rPr>
            </w:r>
            <w:r w:rsidR="00D11B5D">
              <w:rPr>
                <w:webHidden/>
              </w:rPr>
              <w:fldChar w:fldCharType="separate"/>
            </w:r>
            <w:r w:rsidR="00F45DED">
              <w:rPr>
                <w:webHidden/>
              </w:rPr>
              <w:t>17</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86" w:history="1">
            <w:r w:rsidR="00F45DED" w:rsidRPr="00AE19F5">
              <w:rPr>
                <w:rStyle w:val="Hyperlink"/>
              </w:rPr>
              <w:t>4.1</w:t>
            </w:r>
            <w:r w:rsidR="00F45DED">
              <w:rPr>
                <w:rFonts w:asciiTheme="minorHAnsi" w:eastAsiaTheme="minorEastAsia" w:hAnsiTheme="minorHAnsi" w:cstheme="minorBidi"/>
              </w:rPr>
              <w:tab/>
            </w:r>
            <w:r w:rsidR="00F45DED" w:rsidRPr="00AE19F5">
              <w:rPr>
                <w:rStyle w:val="Hyperlink"/>
              </w:rPr>
              <w:t>Census of Affected Households</w:t>
            </w:r>
            <w:r w:rsidR="00F45DED">
              <w:rPr>
                <w:webHidden/>
              </w:rPr>
              <w:tab/>
            </w:r>
            <w:r w:rsidR="00D11B5D">
              <w:rPr>
                <w:webHidden/>
              </w:rPr>
              <w:fldChar w:fldCharType="begin"/>
            </w:r>
            <w:r w:rsidR="00F45DED">
              <w:rPr>
                <w:webHidden/>
              </w:rPr>
              <w:instrText xml:space="preserve"> PAGEREF _Toc338415586 \h </w:instrText>
            </w:r>
            <w:r w:rsidR="00D11B5D">
              <w:rPr>
                <w:webHidden/>
              </w:rPr>
            </w:r>
            <w:r w:rsidR="00D11B5D">
              <w:rPr>
                <w:webHidden/>
              </w:rPr>
              <w:fldChar w:fldCharType="separate"/>
            </w:r>
            <w:r w:rsidR="00F45DED">
              <w:rPr>
                <w:webHidden/>
              </w:rPr>
              <w:t>17</w:t>
            </w:r>
            <w:r w:rsidR="00D11B5D">
              <w:rPr>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87" w:history="1">
            <w:r w:rsidR="00F45DED" w:rsidRPr="00AE19F5">
              <w:rPr>
                <w:rStyle w:val="Hyperlink"/>
                <w:noProof/>
              </w:rPr>
              <w:t>4.1.1</w:t>
            </w:r>
            <w:r w:rsidR="00F45DED">
              <w:rPr>
                <w:rFonts w:eastAsiaTheme="minorEastAsia"/>
                <w:noProof/>
              </w:rPr>
              <w:tab/>
            </w:r>
            <w:r w:rsidR="00F45DED" w:rsidRPr="00AE19F5">
              <w:rPr>
                <w:rStyle w:val="Hyperlink"/>
                <w:noProof/>
              </w:rPr>
              <w:t>Field Methodology</w:t>
            </w:r>
            <w:r w:rsidR="00F45DED">
              <w:rPr>
                <w:noProof/>
                <w:webHidden/>
              </w:rPr>
              <w:tab/>
            </w:r>
            <w:r w:rsidR="00D11B5D">
              <w:rPr>
                <w:noProof/>
                <w:webHidden/>
              </w:rPr>
              <w:fldChar w:fldCharType="begin"/>
            </w:r>
            <w:r w:rsidR="00F45DED">
              <w:rPr>
                <w:noProof/>
                <w:webHidden/>
              </w:rPr>
              <w:instrText xml:space="preserve"> PAGEREF _Toc338415587 \h </w:instrText>
            </w:r>
            <w:r w:rsidR="00D11B5D">
              <w:rPr>
                <w:noProof/>
                <w:webHidden/>
              </w:rPr>
            </w:r>
            <w:r w:rsidR="00D11B5D">
              <w:rPr>
                <w:noProof/>
                <w:webHidden/>
              </w:rPr>
              <w:fldChar w:fldCharType="separate"/>
            </w:r>
            <w:r w:rsidR="00F45DED">
              <w:rPr>
                <w:noProof/>
                <w:webHidden/>
              </w:rPr>
              <w:t>17</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88" w:history="1">
            <w:r w:rsidR="00F45DED" w:rsidRPr="00AE19F5">
              <w:rPr>
                <w:rStyle w:val="Hyperlink"/>
                <w:noProof/>
              </w:rPr>
              <w:t>4.1.2</w:t>
            </w:r>
            <w:r w:rsidR="00F45DED">
              <w:rPr>
                <w:rFonts w:eastAsiaTheme="minorEastAsia"/>
                <w:noProof/>
              </w:rPr>
              <w:tab/>
            </w:r>
            <w:r w:rsidR="00F45DED" w:rsidRPr="00AE19F5">
              <w:rPr>
                <w:rStyle w:val="Hyperlink"/>
                <w:noProof/>
              </w:rPr>
              <w:t>General Information on Affected Households</w:t>
            </w:r>
            <w:r w:rsidR="00F45DED">
              <w:rPr>
                <w:noProof/>
                <w:webHidden/>
              </w:rPr>
              <w:tab/>
            </w:r>
            <w:r w:rsidR="00D11B5D">
              <w:rPr>
                <w:noProof/>
                <w:webHidden/>
              </w:rPr>
              <w:fldChar w:fldCharType="begin"/>
            </w:r>
            <w:r w:rsidR="00F45DED">
              <w:rPr>
                <w:noProof/>
                <w:webHidden/>
              </w:rPr>
              <w:instrText xml:space="preserve"> PAGEREF _Toc338415588 \h </w:instrText>
            </w:r>
            <w:r w:rsidR="00D11B5D">
              <w:rPr>
                <w:noProof/>
                <w:webHidden/>
              </w:rPr>
            </w:r>
            <w:r w:rsidR="00D11B5D">
              <w:rPr>
                <w:noProof/>
                <w:webHidden/>
              </w:rPr>
              <w:fldChar w:fldCharType="separate"/>
            </w:r>
            <w:r w:rsidR="00F45DED">
              <w:rPr>
                <w:noProof/>
                <w:webHidden/>
              </w:rPr>
              <w:t>17</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89" w:history="1">
            <w:r w:rsidR="00F45DED" w:rsidRPr="00AE19F5">
              <w:rPr>
                <w:rStyle w:val="Hyperlink"/>
                <w:noProof/>
              </w:rPr>
              <w:t>4.1.3</w:t>
            </w:r>
            <w:r w:rsidR="00F45DED">
              <w:rPr>
                <w:rFonts w:eastAsiaTheme="minorEastAsia"/>
                <w:noProof/>
              </w:rPr>
              <w:tab/>
            </w:r>
            <w:r w:rsidR="00F45DED" w:rsidRPr="00AE19F5">
              <w:rPr>
                <w:rStyle w:val="Hyperlink"/>
                <w:noProof/>
              </w:rPr>
              <w:t>Indigenous People</w:t>
            </w:r>
            <w:r w:rsidR="00F45DED">
              <w:rPr>
                <w:noProof/>
                <w:webHidden/>
              </w:rPr>
              <w:tab/>
            </w:r>
            <w:r w:rsidR="00D11B5D">
              <w:rPr>
                <w:noProof/>
                <w:webHidden/>
              </w:rPr>
              <w:fldChar w:fldCharType="begin"/>
            </w:r>
            <w:r w:rsidR="00F45DED">
              <w:rPr>
                <w:noProof/>
                <w:webHidden/>
              </w:rPr>
              <w:instrText xml:space="preserve"> PAGEREF _Toc338415589 \h </w:instrText>
            </w:r>
            <w:r w:rsidR="00D11B5D">
              <w:rPr>
                <w:noProof/>
                <w:webHidden/>
              </w:rPr>
            </w:r>
            <w:r w:rsidR="00D11B5D">
              <w:rPr>
                <w:noProof/>
                <w:webHidden/>
              </w:rPr>
              <w:fldChar w:fldCharType="separate"/>
            </w:r>
            <w:r w:rsidR="00F45DED">
              <w:rPr>
                <w:noProof/>
                <w:webHidden/>
              </w:rPr>
              <w:t>18</w:t>
            </w:r>
            <w:r w:rsidR="00D11B5D">
              <w:rPr>
                <w:noProof/>
                <w:webHidden/>
              </w:rPr>
              <w:fldChar w:fldCharType="end"/>
            </w:r>
          </w:hyperlink>
        </w:p>
        <w:p w:rsidR="00F45DED" w:rsidRDefault="00F419BD">
          <w:pPr>
            <w:pStyle w:val="TOC2"/>
            <w:rPr>
              <w:rFonts w:asciiTheme="minorHAnsi" w:eastAsiaTheme="minorEastAsia" w:hAnsiTheme="minorHAnsi" w:cstheme="minorBidi"/>
            </w:rPr>
          </w:pPr>
          <w:hyperlink w:anchor="_Toc338415590" w:history="1">
            <w:r w:rsidR="00F45DED" w:rsidRPr="00AE19F5">
              <w:rPr>
                <w:rStyle w:val="Hyperlink"/>
              </w:rPr>
              <w:t>4.2</w:t>
            </w:r>
            <w:r w:rsidR="00F45DED">
              <w:rPr>
                <w:rFonts w:asciiTheme="minorHAnsi" w:eastAsiaTheme="minorEastAsia" w:hAnsiTheme="minorHAnsi" w:cstheme="minorBidi"/>
              </w:rPr>
              <w:tab/>
            </w:r>
            <w:r w:rsidR="00F45DED" w:rsidRPr="00AE19F5">
              <w:rPr>
                <w:rStyle w:val="Hyperlink"/>
              </w:rPr>
              <w:t>Data on Heads of Affected Households</w:t>
            </w:r>
            <w:r w:rsidR="00F45DED">
              <w:rPr>
                <w:webHidden/>
              </w:rPr>
              <w:tab/>
            </w:r>
            <w:r w:rsidR="00D11B5D">
              <w:rPr>
                <w:webHidden/>
              </w:rPr>
              <w:fldChar w:fldCharType="begin"/>
            </w:r>
            <w:r w:rsidR="00F45DED">
              <w:rPr>
                <w:webHidden/>
              </w:rPr>
              <w:instrText xml:space="preserve"> PAGEREF _Toc338415590 \h </w:instrText>
            </w:r>
            <w:r w:rsidR="00D11B5D">
              <w:rPr>
                <w:webHidden/>
              </w:rPr>
            </w:r>
            <w:r w:rsidR="00D11B5D">
              <w:rPr>
                <w:webHidden/>
              </w:rPr>
              <w:fldChar w:fldCharType="separate"/>
            </w:r>
            <w:r w:rsidR="00F45DED">
              <w:rPr>
                <w:webHidden/>
              </w:rPr>
              <w:t>18</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91" w:history="1">
            <w:r w:rsidR="00F45DED" w:rsidRPr="00AE19F5">
              <w:rPr>
                <w:rStyle w:val="Hyperlink"/>
              </w:rPr>
              <w:t>4.3</w:t>
            </w:r>
            <w:r w:rsidR="00F45DED">
              <w:rPr>
                <w:rFonts w:asciiTheme="minorHAnsi" w:eastAsiaTheme="minorEastAsia" w:hAnsiTheme="minorHAnsi" w:cstheme="minorBidi"/>
              </w:rPr>
              <w:tab/>
            </w:r>
            <w:r w:rsidR="00F45DED" w:rsidRPr="00AE19F5">
              <w:rPr>
                <w:rStyle w:val="Hyperlink"/>
              </w:rPr>
              <w:t>Data on Affected Households</w:t>
            </w:r>
            <w:r w:rsidR="00F45DED">
              <w:rPr>
                <w:webHidden/>
              </w:rPr>
              <w:tab/>
            </w:r>
            <w:r w:rsidR="00D11B5D">
              <w:rPr>
                <w:webHidden/>
              </w:rPr>
              <w:fldChar w:fldCharType="begin"/>
            </w:r>
            <w:r w:rsidR="00F45DED">
              <w:rPr>
                <w:webHidden/>
              </w:rPr>
              <w:instrText xml:space="preserve"> PAGEREF _Toc338415591 \h </w:instrText>
            </w:r>
            <w:r w:rsidR="00D11B5D">
              <w:rPr>
                <w:webHidden/>
              </w:rPr>
            </w:r>
            <w:r w:rsidR="00D11B5D">
              <w:rPr>
                <w:webHidden/>
              </w:rPr>
              <w:fldChar w:fldCharType="separate"/>
            </w:r>
            <w:r w:rsidR="00F45DED">
              <w:rPr>
                <w:webHidden/>
              </w:rPr>
              <w:t>18</w:t>
            </w:r>
            <w:r w:rsidR="00D11B5D">
              <w:rPr>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92" w:history="1">
            <w:r w:rsidR="00F45DED" w:rsidRPr="00AE19F5">
              <w:rPr>
                <w:rStyle w:val="Hyperlink"/>
                <w:noProof/>
              </w:rPr>
              <w:t>4.3.1</w:t>
            </w:r>
            <w:r w:rsidR="00F45DED">
              <w:rPr>
                <w:rFonts w:eastAsiaTheme="minorEastAsia"/>
                <w:noProof/>
              </w:rPr>
              <w:tab/>
            </w:r>
            <w:r w:rsidR="00F45DED" w:rsidRPr="00AE19F5">
              <w:rPr>
                <w:rStyle w:val="Hyperlink"/>
                <w:noProof/>
              </w:rPr>
              <w:t>General</w:t>
            </w:r>
            <w:r w:rsidR="00F45DED">
              <w:rPr>
                <w:noProof/>
                <w:webHidden/>
              </w:rPr>
              <w:tab/>
            </w:r>
            <w:r w:rsidR="00D11B5D">
              <w:rPr>
                <w:noProof/>
                <w:webHidden/>
              </w:rPr>
              <w:fldChar w:fldCharType="begin"/>
            </w:r>
            <w:r w:rsidR="00F45DED">
              <w:rPr>
                <w:noProof/>
                <w:webHidden/>
              </w:rPr>
              <w:instrText xml:space="preserve"> PAGEREF _Toc338415592 \h </w:instrText>
            </w:r>
            <w:r w:rsidR="00D11B5D">
              <w:rPr>
                <w:noProof/>
                <w:webHidden/>
              </w:rPr>
            </w:r>
            <w:r w:rsidR="00D11B5D">
              <w:rPr>
                <w:noProof/>
                <w:webHidden/>
              </w:rPr>
              <w:fldChar w:fldCharType="separate"/>
            </w:r>
            <w:r w:rsidR="00F45DED">
              <w:rPr>
                <w:noProof/>
                <w:webHidden/>
              </w:rPr>
              <w:t>18</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93" w:history="1">
            <w:r w:rsidR="00F45DED" w:rsidRPr="00AE19F5">
              <w:rPr>
                <w:rStyle w:val="Hyperlink"/>
                <w:noProof/>
              </w:rPr>
              <w:t>4.3.2</w:t>
            </w:r>
            <w:r w:rsidR="00F45DED">
              <w:rPr>
                <w:rFonts w:eastAsiaTheme="minorEastAsia"/>
                <w:noProof/>
              </w:rPr>
              <w:tab/>
            </w:r>
            <w:r w:rsidR="00F45DED" w:rsidRPr="00AE19F5">
              <w:rPr>
                <w:rStyle w:val="Hyperlink"/>
                <w:noProof/>
              </w:rPr>
              <w:t>Housing</w:t>
            </w:r>
            <w:r w:rsidR="00F45DED">
              <w:rPr>
                <w:noProof/>
                <w:webHidden/>
              </w:rPr>
              <w:tab/>
            </w:r>
            <w:r w:rsidR="00D11B5D">
              <w:rPr>
                <w:noProof/>
                <w:webHidden/>
              </w:rPr>
              <w:fldChar w:fldCharType="begin"/>
            </w:r>
            <w:r w:rsidR="00F45DED">
              <w:rPr>
                <w:noProof/>
                <w:webHidden/>
              </w:rPr>
              <w:instrText xml:space="preserve"> PAGEREF _Toc338415593 \h </w:instrText>
            </w:r>
            <w:r w:rsidR="00D11B5D">
              <w:rPr>
                <w:noProof/>
                <w:webHidden/>
              </w:rPr>
            </w:r>
            <w:r w:rsidR="00D11B5D">
              <w:rPr>
                <w:noProof/>
                <w:webHidden/>
              </w:rPr>
              <w:fldChar w:fldCharType="separate"/>
            </w:r>
            <w:r w:rsidR="00F45DED">
              <w:rPr>
                <w:noProof/>
                <w:webHidden/>
              </w:rPr>
              <w:t>18</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94" w:history="1">
            <w:r w:rsidR="00F45DED" w:rsidRPr="00AE19F5">
              <w:rPr>
                <w:rStyle w:val="Hyperlink"/>
                <w:noProof/>
              </w:rPr>
              <w:t>4.3.3</w:t>
            </w:r>
            <w:r w:rsidR="00F45DED">
              <w:rPr>
                <w:rFonts w:eastAsiaTheme="minorEastAsia"/>
                <w:noProof/>
              </w:rPr>
              <w:tab/>
            </w:r>
            <w:r w:rsidR="00F45DED" w:rsidRPr="00AE19F5">
              <w:rPr>
                <w:rStyle w:val="Hyperlink"/>
                <w:noProof/>
              </w:rPr>
              <w:t>Livelihood and Incomes</w:t>
            </w:r>
            <w:r w:rsidR="00F45DED">
              <w:rPr>
                <w:noProof/>
                <w:webHidden/>
              </w:rPr>
              <w:tab/>
            </w:r>
            <w:r w:rsidR="00D11B5D">
              <w:rPr>
                <w:noProof/>
                <w:webHidden/>
              </w:rPr>
              <w:fldChar w:fldCharType="begin"/>
            </w:r>
            <w:r w:rsidR="00F45DED">
              <w:rPr>
                <w:noProof/>
                <w:webHidden/>
              </w:rPr>
              <w:instrText xml:space="preserve"> PAGEREF _Toc338415594 \h </w:instrText>
            </w:r>
            <w:r w:rsidR="00D11B5D">
              <w:rPr>
                <w:noProof/>
                <w:webHidden/>
              </w:rPr>
            </w:r>
            <w:r w:rsidR="00D11B5D">
              <w:rPr>
                <w:noProof/>
                <w:webHidden/>
              </w:rPr>
              <w:fldChar w:fldCharType="separate"/>
            </w:r>
            <w:r w:rsidR="00F45DED">
              <w:rPr>
                <w:noProof/>
                <w:webHidden/>
              </w:rPr>
              <w:t>18</w:t>
            </w:r>
            <w:r w:rsidR="00D11B5D">
              <w:rPr>
                <w:noProof/>
                <w:webHidden/>
              </w:rPr>
              <w:fldChar w:fldCharType="end"/>
            </w:r>
          </w:hyperlink>
        </w:p>
        <w:p w:rsidR="00F45DED" w:rsidRDefault="00F419BD">
          <w:pPr>
            <w:pStyle w:val="TOC1"/>
            <w:rPr>
              <w:rFonts w:eastAsiaTheme="minorEastAsia"/>
              <w:b w:val="0"/>
            </w:rPr>
          </w:pPr>
          <w:hyperlink w:anchor="_Toc338415595" w:history="1">
            <w:r w:rsidR="00F45DED" w:rsidRPr="00AE19F5">
              <w:rPr>
                <w:rStyle w:val="Hyperlink"/>
              </w:rPr>
              <w:t>5.</w:t>
            </w:r>
            <w:r w:rsidR="00F45DED">
              <w:rPr>
                <w:rFonts w:eastAsiaTheme="minorEastAsia"/>
                <w:b w:val="0"/>
              </w:rPr>
              <w:tab/>
            </w:r>
            <w:r w:rsidR="00F45DED" w:rsidRPr="00AE19F5">
              <w:rPr>
                <w:rStyle w:val="Hyperlink"/>
              </w:rPr>
              <w:t>Institutional Arrangements</w:t>
            </w:r>
            <w:r w:rsidR="00F45DED">
              <w:rPr>
                <w:webHidden/>
              </w:rPr>
              <w:tab/>
            </w:r>
            <w:r w:rsidR="00D11B5D">
              <w:rPr>
                <w:webHidden/>
              </w:rPr>
              <w:fldChar w:fldCharType="begin"/>
            </w:r>
            <w:r w:rsidR="00F45DED">
              <w:rPr>
                <w:webHidden/>
              </w:rPr>
              <w:instrText xml:space="preserve"> PAGEREF _Toc338415595 \h </w:instrText>
            </w:r>
            <w:r w:rsidR="00D11B5D">
              <w:rPr>
                <w:webHidden/>
              </w:rPr>
            </w:r>
            <w:r w:rsidR="00D11B5D">
              <w:rPr>
                <w:webHidden/>
              </w:rPr>
              <w:fldChar w:fldCharType="separate"/>
            </w:r>
            <w:r w:rsidR="00F45DED">
              <w:rPr>
                <w:webHidden/>
              </w:rPr>
              <w:t>20</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596" w:history="1">
            <w:r w:rsidR="00F45DED" w:rsidRPr="00AE19F5">
              <w:rPr>
                <w:rStyle w:val="Hyperlink"/>
              </w:rPr>
              <w:t>5.1</w:t>
            </w:r>
            <w:r w:rsidR="00F45DED">
              <w:rPr>
                <w:rFonts w:asciiTheme="minorHAnsi" w:eastAsiaTheme="minorEastAsia" w:hAnsiTheme="minorHAnsi" w:cstheme="minorBidi"/>
              </w:rPr>
              <w:tab/>
            </w:r>
            <w:r w:rsidR="00F45DED" w:rsidRPr="00AE19F5">
              <w:rPr>
                <w:rStyle w:val="Hyperlink"/>
              </w:rPr>
              <w:t>Pakistan Electric Power Company (PEPCO)</w:t>
            </w:r>
            <w:r w:rsidR="00F45DED">
              <w:rPr>
                <w:webHidden/>
              </w:rPr>
              <w:tab/>
            </w:r>
            <w:r w:rsidR="00D11B5D">
              <w:rPr>
                <w:webHidden/>
              </w:rPr>
              <w:fldChar w:fldCharType="begin"/>
            </w:r>
            <w:r w:rsidR="00F45DED">
              <w:rPr>
                <w:webHidden/>
              </w:rPr>
              <w:instrText xml:space="preserve"> PAGEREF _Toc338415596 \h </w:instrText>
            </w:r>
            <w:r w:rsidR="00D11B5D">
              <w:rPr>
                <w:webHidden/>
              </w:rPr>
            </w:r>
            <w:r w:rsidR="00D11B5D">
              <w:rPr>
                <w:webHidden/>
              </w:rPr>
              <w:fldChar w:fldCharType="separate"/>
            </w:r>
            <w:r w:rsidR="00F45DED">
              <w:rPr>
                <w:webHidden/>
              </w:rPr>
              <w:t>21</w:t>
            </w:r>
            <w:r w:rsidR="00D11B5D">
              <w:rPr>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97" w:history="1">
            <w:r w:rsidR="00F45DED" w:rsidRPr="00AE19F5">
              <w:rPr>
                <w:rStyle w:val="Hyperlink"/>
                <w:noProof/>
              </w:rPr>
              <w:t>5.1.1</w:t>
            </w:r>
            <w:r w:rsidR="00F45DED">
              <w:rPr>
                <w:rFonts w:eastAsiaTheme="minorEastAsia"/>
                <w:noProof/>
              </w:rPr>
              <w:tab/>
            </w:r>
            <w:r w:rsidR="00F45DED" w:rsidRPr="00AE19F5">
              <w:rPr>
                <w:rStyle w:val="Hyperlink"/>
                <w:noProof/>
              </w:rPr>
              <w:t>Distribution Companies (DISCOs)</w:t>
            </w:r>
            <w:r w:rsidR="00F45DED">
              <w:rPr>
                <w:noProof/>
                <w:webHidden/>
              </w:rPr>
              <w:tab/>
            </w:r>
            <w:r w:rsidR="00D11B5D">
              <w:rPr>
                <w:noProof/>
                <w:webHidden/>
              </w:rPr>
              <w:fldChar w:fldCharType="begin"/>
            </w:r>
            <w:r w:rsidR="00F45DED">
              <w:rPr>
                <w:noProof/>
                <w:webHidden/>
              </w:rPr>
              <w:instrText xml:space="preserve"> PAGEREF _Toc338415597 \h </w:instrText>
            </w:r>
            <w:r w:rsidR="00D11B5D">
              <w:rPr>
                <w:noProof/>
                <w:webHidden/>
              </w:rPr>
            </w:r>
            <w:r w:rsidR="00D11B5D">
              <w:rPr>
                <w:noProof/>
                <w:webHidden/>
              </w:rPr>
              <w:fldChar w:fldCharType="separate"/>
            </w:r>
            <w:r w:rsidR="00F45DED">
              <w:rPr>
                <w:noProof/>
                <w:webHidden/>
              </w:rPr>
              <w:t>21</w:t>
            </w:r>
            <w:r w:rsidR="00D11B5D">
              <w:rPr>
                <w:noProof/>
                <w:webHidden/>
              </w:rPr>
              <w:fldChar w:fldCharType="end"/>
            </w:r>
          </w:hyperlink>
        </w:p>
        <w:p w:rsidR="00F45DED" w:rsidRDefault="00F419BD">
          <w:pPr>
            <w:pStyle w:val="TOC2"/>
            <w:rPr>
              <w:rFonts w:asciiTheme="minorHAnsi" w:eastAsiaTheme="minorEastAsia" w:hAnsiTheme="minorHAnsi" w:cstheme="minorBidi"/>
            </w:rPr>
          </w:pPr>
          <w:hyperlink w:anchor="_Toc338415598" w:history="1">
            <w:r w:rsidR="00F45DED" w:rsidRPr="00AE19F5">
              <w:rPr>
                <w:rStyle w:val="Hyperlink"/>
              </w:rPr>
              <w:t>5.2</w:t>
            </w:r>
            <w:r w:rsidR="00F45DED">
              <w:rPr>
                <w:rFonts w:asciiTheme="minorHAnsi" w:eastAsiaTheme="minorEastAsia" w:hAnsiTheme="minorHAnsi" w:cstheme="minorBidi"/>
              </w:rPr>
              <w:tab/>
            </w:r>
            <w:r w:rsidR="00F45DED" w:rsidRPr="00AE19F5">
              <w:rPr>
                <w:rStyle w:val="Hyperlink"/>
              </w:rPr>
              <w:t>Multan Electric Power Company (MEPCO)</w:t>
            </w:r>
            <w:r w:rsidR="00F45DED">
              <w:rPr>
                <w:webHidden/>
              </w:rPr>
              <w:tab/>
            </w:r>
            <w:r w:rsidR="00D11B5D">
              <w:rPr>
                <w:webHidden/>
              </w:rPr>
              <w:fldChar w:fldCharType="begin"/>
            </w:r>
            <w:r w:rsidR="00F45DED">
              <w:rPr>
                <w:webHidden/>
              </w:rPr>
              <w:instrText xml:space="preserve"> PAGEREF _Toc338415598 \h </w:instrText>
            </w:r>
            <w:r w:rsidR="00D11B5D">
              <w:rPr>
                <w:webHidden/>
              </w:rPr>
            </w:r>
            <w:r w:rsidR="00D11B5D">
              <w:rPr>
                <w:webHidden/>
              </w:rPr>
              <w:fldChar w:fldCharType="separate"/>
            </w:r>
            <w:r w:rsidR="00F45DED">
              <w:rPr>
                <w:webHidden/>
              </w:rPr>
              <w:t>21</w:t>
            </w:r>
            <w:r w:rsidR="00D11B5D">
              <w:rPr>
                <w:webHidden/>
              </w:rPr>
              <w:fldChar w:fldCharType="end"/>
            </w:r>
          </w:hyperlink>
        </w:p>
        <w:p w:rsidR="00F45DED" w:rsidRDefault="00F419BD">
          <w:pPr>
            <w:pStyle w:val="TOC3"/>
            <w:tabs>
              <w:tab w:val="left" w:pos="1320"/>
              <w:tab w:val="right" w:leader="dot" w:pos="9017"/>
            </w:tabs>
            <w:rPr>
              <w:rFonts w:eastAsiaTheme="minorEastAsia"/>
              <w:noProof/>
            </w:rPr>
          </w:pPr>
          <w:hyperlink w:anchor="_Toc338415599" w:history="1">
            <w:r w:rsidR="00F45DED" w:rsidRPr="00AE19F5">
              <w:rPr>
                <w:rStyle w:val="Hyperlink"/>
                <w:noProof/>
              </w:rPr>
              <w:t>5.2.1</w:t>
            </w:r>
            <w:r w:rsidR="00F45DED">
              <w:rPr>
                <w:rFonts w:eastAsiaTheme="minorEastAsia"/>
                <w:noProof/>
              </w:rPr>
              <w:tab/>
            </w:r>
            <w:r w:rsidR="00F45DED" w:rsidRPr="00AE19F5">
              <w:rPr>
                <w:rStyle w:val="Hyperlink"/>
                <w:noProof/>
              </w:rPr>
              <w:t>Planning Division</w:t>
            </w:r>
            <w:r w:rsidR="00F45DED">
              <w:rPr>
                <w:noProof/>
                <w:webHidden/>
              </w:rPr>
              <w:tab/>
            </w:r>
            <w:r w:rsidR="00D11B5D">
              <w:rPr>
                <w:noProof/>
                <w:webHidden/>
              </w:rPr>
              <w:fldChar w:fldCharType="begin"/>
            </w:r>
            <w:r w:rsidR="00F45DED">
              <w:rPr>
                <w:noProof/>
                <w:webHidden/>
              </w:rPr>
              <w:instrText xml:space="preserve"> PAGEREF _Toc338415599 \h </w:instrText>
            </w:r>
            <w:r w:rsidR="00D11B5D">
              <w:rPr>
                <w:noProof/>
                <w:webHidden/>
              </w:rPr>
            </w:r>
            <w:r w:rsidR="00D11B5D">
              <w:rPr>
                <w:noProof/>
                <w:webHidden/>
              </w:rPr>
              <w:fldChar w:fldCharType="separate"/>
            </w:r>
            <w:r w:rsidR="00F45DED">
              <w:rPr>
                <w:noProof/>
                <w:webHidden/>
              </w:rPr>
              <w:t>21</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600" w:history="1">
            <w:r w:rsidR="00F45DED" w:rsidRPr="00AE19F5">
              <w:rPr>
                <w:rStyle w:val="Hyperlink"/>
                <w:noProof/>
              </w:rPr>
              <w:t>5.2.2</w:t>
            </w:r>
            <w:r w:rsidR="00F45DED">
              <w:rPr>
                <w:rFonts w:eastAsiaTheme="minorEastAsia"/>
                <w:noProof/>
              </w:rPr>
              <w:tab/>
            </w:r>
            <w:r w:rsidR="00F45DED" w:rsidRPr="00AE19F5">
              <w:rPr>
                <w:rStyle w:val="Hyperlink"/>
                <w:noProof/>
              </w:rPr>
              <w:t>Chief Engineer Development</w:t>
            </w:r>
            <w:r w:rsidR="00F45DED">
              <w:rPr>
                <w:noProof/>
                <w:webHidden/>
              </w:rPr>
              <w:tab/>
            </w:r>
            <w:r w:rsidR="00D11B5D">
              <w:rPr>
                <w:noProof/>
                <w:webHidden/>
              </w:rPr>
              <w:fldChar w:fldCharType="begin"/>
            </w:r>
            <w:r w:rsidR="00F45DED">
              <w:rPr>
                <w:noProof/>
                <w:webHidden/>
              </w:rPr>
              <w:instrText xml:space="preserve"> PAGEREF _Toc338415600 \h </w:instrText>
            </w:r>
            <w:r w:rsidR="00D11B5D">
              <w:rPr>
                <w:noProof/>
                <w:webHidden/>
              </w:rPr>
            </w:r>
            <w:r w:rsidR="00D11B5D">
              <w:rPr>
                <w:noProof/>
                <w:webHidden/>
              </w:rPr>
              <w:fldChar w:fldCharType="separate"/>
            </w:r>
            <w:r w:rsidR="00F45DED">
              <w:rPr>
                <w:noProof/>
                <w:webHidden/>
              </w:rPr>
              <w:t>22</w:t>
            </w:r>
            <w:r w:rsidR="00D11B5D">
              <w:rPr>
                <w:noProof/>
                <w:webHidden/>
              </w:rPr>
              <w:fldChar w:fldCharType="end"/>
            </w:r>
          </w:hyperlink>
        </w:p>
        <w:p w:rsidR="00F45DED" w:rsidRDefault="00F419BD">
          <w:pPr>
            <w:pStyle w:val="TOC3"/>
            <w:tabs>
              <w:tab w:val="left" w:pos="1320"/>
              <w:tab w:val="right" w:leader="dot" w:pos="9017"/>
            </w:tabs>
            <w:rPr>
              <w:rFonts w:eastAsiaTheme="minorEastAsia"/>
              <w:noProof/>
            </w:rPr>
          </w:pPr>
          <w:hyperlink w:anchor="_Toc338415601" w:history="1">
            <w:r w:rsidR="00F45DED" w:rsidRPr="00AE19F5">
              <w:rPr>
                <w:rStyle w:val="Hyperlink"/>
                <w:noProof/>
              </w:rPr>
              <w:t>5.2.3</w:t>
            </w:r>
            <w:r w:rsidR="00F45DED">
              <w:rPr>
                <w:rFonts w:eastAsiaTheme="minorEastAsia"/>
                <w:noProof/>
              </w:rPr>
              <w:tab/>
            </w:r>
            <w:r w:rsidR="00F45DED" w:rsidRPr="00AE19F5">
              <w:rPr>
                <w:rStyle w:val="Hyperlink"/>
                <w:noProof/>
              </w:rPr>
              <w:t>Grid System Construction (GSC) Division</w:t>
            </w:r>
            <w:r w:rsidR="00F45DED">
              <w:rPr>
                <w:noProof/>
                <w:webHidden/>
              </w:rPr>
              <w:tab/>
            </w:r>
            <w:r w:rsidR="00D11B5D">
              <w:rPr>
                <w:noProof/>
                <w:webHidden/>
              </w:rPr>
              <w:fldChar w:fldCharType="begin"/>
            </w:r>
            <w:r w:rsidR="00F45DED">
              <w:rPr>
                <w:noProof/>
                <w:webHidden/>
              </w:rPr>
              <w:instrText xml:space="preserve"> PAGEREF _Toc338415601 \h </w:instrText>
            </w:r>
            <w:r w:rsidR="00D11B5D">
              <w:rPr>
                <w:noProof/>
                <w:webHidden/>
              </w:rPr>
            </w:r>
            <w:r w:rsidR="00D11B5D">
              <w:rPr>
                <w:noProof/>
                <w:webHidden/>
              </w:rPr>
              <w:fldChar w:fldCharType="separate"/>
            </w:r>
            <w:r w:rsidR="00F45DED">
              <w:rPr>
                <w:noProof/>
                <w:webHidden/>
              </w:rPr>
              <w:t>22</w:t>
            </w:r>
            <w:r w:rsidR="00D11B5D">
              <w:rPr>
                <w:noProof/>
                <w:webHidden/>
              </w:rPr>
              <w:fldChar w:fldCharType="end"/>
            </w:r>
          </w:hyperlink>
        </w:p>
        <w:p w:rsidR="00F45DED" w:rsidRDefault="00F419BD">
          <w:pPr>
            <w:pStyle w:val="TOC2"/>
            <w:rPr>
              <w:rFonts w:asciiTheme="minorHAnsi" w:eastAsiaTheme="minorEastAsia" w:hAnsiTheme="minorHAnsi" w:cstheme="minorBidi"/>
            </w:rPr>
          </w:pPr>
          <w:hyperlink w:anchor="_Toc338415602" w:history="1">
            <w:r w:rsidR="00F45DED" w:rsidRPr="00AE19F5">
              <w:rPr>
                <w:rStyle w:val="Hyperlink"/>
              </w:rPr>
              <w:t>5.3</w:t>
            </w:r>
            <w:r w:rsidR="00F45DED">
              <w:rPr>
                <w:rFonts w:asciiTheme="minorHAnsi" w:eastAsiaTheme="minorEastAsia" w:hAnsiTheme="minorHAnsi" w:cstheme="minorBidi"/>
              </w:rPr>
              <w:tab/>
            </w:r>
            <w:r w:rsidR="00F45DED" w:rsidRPr="00AE19F5">
              <w:rPr>
                <w:rStyle w:val="Hyperlink"/>
              </w:rPr>
              <w:t>District Government</w:t>
            </w:r>
            <w:r w:rsidR="00F45DED">
              <w:rPr>
                <w:webHidden/>
              </w:rPr>
              <w:tab/>
            </w:r>
            <w:r w:rsidR="00D11B5D">
              <w:rPr>
                <w:webHidden/>
              </w:rPr>
              <w:fldChar w:fldCharType="begin"/>
            </w:r>
            <w:r w:rsidR="00F45DED">
              <w:rPr>
                <w:webHidden/>
              </w:rPr>
              <w:instrText xml:space="preserve"> PAGEREF _Toc338415602 \h </w:instrText>
            </w:r>
            <w:r w:rsidR="00D11B5D">
              <w:rPr>
                <w:webHidden/>
              </w:rPr>
            </w:r>
            <w:r w:rsidR="00D11B5D">
              <w:rPr>
                <w:webHidden/>
              </w:rPr>
              <w:fldChar w:fldCharType="separate"/>
            </w:r>
            <w:r w:rsidR="00F45DED">
              <w:rPr>
                <w:webHidden/>
              </w:rPr>
              <w:t>22</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03" w:history="1">
            <w:r w:rsidR="00F45DED" w:rsidRPr="00AE19F5">
              <w:rPr>
                <w:rStyle w:val="Hyperlink"/>
              </w:rPr>
              <w:t>5.4</w:t>
            </w:r>
            <w:r w:rsidR="00F45DED">
              <w:rPr>
                <w:rFonts w:asciiTheme="minorHAnsi" w:eastAsiaTheme="minorEastAsia" w:hAnsiTheme="minorHAnsi" w:cstheme="minorBidi"/>
              </w:rPr>
              <w:tab/>
            </w:r>
            <w:r w:rsidR="00F45DED" w:rsidRPr="00AE19F5">
              <w:rPr>
                <w:rStyle w:val="Hyperlink"/>
              </w:rPr>
              <w:t>Responsibility for Internal Monitoring</w:t>
            </w:r>
            <w:r w:rsidR="00F45DED">
              <w:rPr>
                <w:webHidden/>
              </w:rPr>
              <w:tab/>
            </w:r>
            <w:r w:rsidR="00D11B5D">
              <w:rPr>
                <w:webHidden/>
              </w:rPr>
              <w:fldChar w:fldCharType="begin"/>
            </w:r>
            <w:r w:rsidR="00F45DED">
              <w:rPr>
                <w:webHidden/>
              </w:rPr>
              <w:instrText xml:space="preserve"> PAGEREF _Toc338415603 \h </w:instrText>
            </w:r>
            <w:r w:rsidR="00D11B5D">
              <w:rPr>
                <w:webHidden/>
              </w:rPr>
            </w:r>
            <w:r w:rsidR="00D11B5D">
              <w:rPr>
                <w:webHidden/>
              </w:rPr>
              <w:fldChar w:fldCharType="separate"/>
            </w:r>
            <w:r w:rsidR="00F45DED">
              <w:rPr>
                <w:webHidden/>
              </w:rPr>
              <w:t>23</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04" w:history="1">
            <w:r w:rsidR="00F45DED" w:rsidRPr="00AE19F5">
              <w:rPr>
                <w:rStyle w:val="Hyperlink"/>
              </w:rPr>
              <w:t>6.1</w:t>
            </w:r>
            <w:r w:rsidR="00F45DED">
              <w:rPr>
                <w:rFonts w:asciiTheme="minorHAnsi" w:eastAsiaTheme="minorEastAsia" w:hAnsiTheme="minorHAnsi" w:cstheme="minorBidi"/>
              </w:rPr>
              <w:tab/>
            </w:r>
            <w:r w:rsidR="00F45DED" w:rsidRPr="00AE19F5">
              <w:rPr>
                <w:rStyle w:val="Hyperlink"/>
              </w:rPr>
              <w:t>Consultation Undertaken for the LARP</w:t>
            </w:r>
            <w:r w:rsidR="00F45DED">
              <w:rPr>
                <w:webHidden/>
              </w:rPr>
              <w:tab/>
            </w:r>
            <w:r w:rsidR="00D11B5D">
              <w:rPr>
                <w:webHidden/>
              </w:rPr>
              <w:fldChar w:fldCharType="begin"/>
            </w:r>
            <w:r w:rsidR="00F45DED">
              <w:rPr>
                <w:webHidden/>
              </w:rPr>
              <w:instrText xml:space="preserve"> PAGEREF _Toc338415604 \h </w:instrText>
            </w:r>
            <w:r w:rsidR="00D11B5D">
              <w:rPr>
                <w:webHidden/>
              </w:rPr>
            </w:r>
            <w:r w:rsidR="00D11B5D">
              <w:rPr>
                <w:webHidden/>
              </w:rPr>
              <w:fldChar w:fldCharType="separate"/>
            </w:r>
            <w:r w:rsidR="00F45DED">
              <w:rPr>
                <w:webHidden/>
              </w:rPr>
              <w:t>23</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05" w:history="1">
            <w:r w:rsidR="00F45DED" w:rsidRPr="00AE19F5">
              <w:rPr>
                <w:rStyle w:val="Hyperlink"/>
              </w:rPr>
              <w:t>6.2</w:t>
            </w:r>
            <w:r w:rsidR="00F45DED">
              <w:rPr>
                <w:rFonts w:asciiTheme="minorHAnsi" w:eastAsiaTheme="minorEastAsia" w:hAnsiTheme="minorHAnsi" w:cstheme="minorBidi"/>
              </w:rPr>
              <w:tab/>
            </w:r>
            <w:r w:rsidR="00F45DED" w:rsidRPr="00AE19F5">
              <w:rPr>
                <w:rStyle w:val="Hyperlink"/>
              </w:rPr>
              <w:t>Compensation Options Discussed</w:t>
            </w:r>
            <w:r w:rsidR="00F45DED">
              <w:rPr>
                <w:webHidden/>
              </w:rPr>
              <w:tab/>
            </w:r>
            <w:r w:rsidR="00D11B5D">
              <w:rPr>
                <w:webHidden/>
              </w:rPr>
              <w:fldChar w:fldCharType="begin"/>
            </w:r>
            <w:r w:rsidR="00F45DED">
              <w:rPr>
                <w:webHidden/>
              </w:rPr>
              <w:instrText xml:space="preserve"> PAGEREF _Toc338415605 \h </w:instrText>
            </w:r>
            <w:r w:rsidR="00D11B5D">
              <w:rPr>
                <w:webHidden/>
              </w:rPr>
            </w:r>
            <w:r w:rsidR="00D11B5D">
              <w:rPr>
                <w:webHidden/>
              </w:rPr>
              <w:fldChar w:fldCharType="separate"/>
            </w:r>
            <w:r w:rsidR="00F45DED">
              <w:rPr>
                <w:webHidden/>
              </w:rPr>
              <w:t>24</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06" w:history="1">
            <w:r w:rsidR="00F45DED" w:rsidRPr="00AE19F5">
              <w:rPr>
                <w:rStyle w:val="Hyperlink"/>
              </w:rPr>
              <w:t>6.3</w:t>
            </w:r>
            <w:r w:rsidR="00F45DED">
              <w:rPr>
                <w:rFonts w:asciiTheme="minorHAnsi" w:eastAsiaTheme="minorEastAsia" w:hAnsiTheme="minorHAnsi" w:cstheme="minorBidi"/>
              </w:rPr>
              <w:tab/>
            </w:r>
            <w:r w:rsidR="00F45DED" w:rsidRPr="00AE19F5">
              <w:rPr>
                <w:rStyle w:val="Hyperlink"/>
              </w:rPr>
              <w:t>LARP Disclosure</w:t>
            </w:r>
            <w:r w:rsidR="00F45DED">
              <w:rPr>
                <w:webHidden/>
              </w:rPr>
              <w:tab/>
            </w:r>
            <w:r w:rsidR="00D11B5D">
              <w:rPr>
                <w:webHidden/>
              </w:rPr>
              <w:fldChar w:fldCharType="begin"/>
            </w:r>
            <w:r w:rsidR="00F45DED">
              <w:rPr>
                <w:webHidden/>
              </w:rPr>
              <w:instrText xml:space="preserve"> PAGEREF _Toc338415606 \h </w:instrText>
            </w:r>
            <w:r w:rsidR="00D11B5D">
              <w:rPr>
                <w:webHidden/>
              </w:rPr>
            </w:r>
            <w:r w:rsidR="00D11B5D">
              <w:rPr>
                <w:webHidden/>
              </w:rPr>
              <w:fldChar w:fldCharType="separate"/>
            </w:r>
            <w:r w:rsidR="00F45DED">
              <w:rPr>
                <w:webHidden/>
              </w:rPr>
              <w:t>24</w:t>
            </w:r>
            <w:r w:rsidR="00D11B5D">
              <w:rPr>
                <w:webHidden/>
              </w:rPr>
              <w:fldChar w:fldCharType="end"/>
            </w:r>
          </w:hyperlink>
        </w:p>
        <w:p w:rsidR="00F45DED" w:rsidRDefault="00F419BD">
          <w:pPr>
            <w:pStyle w:val="TOC1"/>
            <w:rPr>
              <w:rFonts w:eastAsiaTheme="minorEastAsia"/>
              <w:b w:val="0"/>
            </w:rPr>
          </w:pPr>
          <w:hyperlink w:anchor="_Toc338415607" w:history="1">
            <w:r w:rsidR="00F45DED" w:rsidRPr="00AE19F5">
              <w:rPr>
                <w:rStyle w:val="Hyperlink"/>
              </w:rPr>
              <w:t>7.</w:t>
            </w:r>
            <w:r w:rsidR="00F45DED">
              <w:rPr>
                <w:rFonts w:eastAsiaTheme="minorEastAsia"/>
                <w:b w:val="0"/>
              </w:rPr>
              <w:tab/>
            </w:r>
            <w:r w:rsidR="00F45DED" w:rsidRPr="00AE19F5">
              <w:rPr>
                <w:rStyle w:val="Hyperlink"/>
              </w:rPr>
              <w:t>Grievance Redress Process</w:t>
            </w:r>
            <w:r w:rsidR="00F45DED">
              <w:rPr>
                <w:webHidden/>
              </w:rPr>
              <w:tab/>
            </w:r>
            <w:r w:rsidR="00D11B5D">
              <w:rPr>
                <w:webHidden/>
              </w:rPr>
              <w:fldChar w:fldCharType="begin"/>
            </w:r>
            <w:r w:rsidR="00F45DED">
              <w:rPr>
                <w:webHidden/>
              </w:rPr>
              <w:instrText xml:space="preserve"> PAGEREF _Toc338415607 \h </w:instrText>
            </w:r>
            <w:r w:rsidR="00D11B5D">
              <w:rPr>
                <w:webHidden/>
              </w:rPr>
            </w:r>
            <w:r w:rsidR="00D11B5D">
              <w:rPr>
                <w:webHidden/>
              </w:rPr>
              <w:fldChar w:fldCharType="separate"/>
            </w:r>
            <w:r w:rsidR="00F45DED">
              <w:rPr>
                <w:webHidden/>
              </w:rPr>
              <w:t>24</w:t>
            </w:r>
            <w:r w:rsidR="00D11B5D">
              <w:rPr>
                <w:webHidden/>
              </w:rPr>
              <w:fldChar w:fldCharType="end"/>
            </w:r>
          </w:hyperlink>
        </w:p>
        <w:p w:rsidR="00F45DED" w:rsidRDefault="00F419BD">
          <w:pPr>
            <w:pStyle w:val="TOC1"/>
            <w:rPr>
              <w:rFonts w:eastAsiaTheme="minorEastAsia"/>
              <w:b w:val="0"/>
            </w:rPr>
          </w:pPr>
          <w:hyperlink w:anchor="_Toc338415608" w:history="1">
            <w:r w:rsidR="00F45DED" w:rsidRPr="00AE19F5">
              <w:rPr>
                <w:rStyle w:val="Hyperlink"/>
              </w:rPr>
              <w:t>8.</w:t>
            </w:r>
            <w:r w:rsidR="00F45DED">
              <w:rPr>
                <w:rFonts w:eastAsiaTheme="minorEastAsia"/>
                <w:b w:val="0"/>
              </w:rPr>
              <w:tab/>
            </w:r>
            <w:r w:rsidR="00F45DED" w:rsidRPr="00AE19F5">
              <w:rPr>
                <w:rStyle w:val="Hyperlink"/>
              </w:rPr>
              <w:t>Budget for Land and Asset Acquisition</w:t>
            </w:r>
            <w:r w:rsidR="00F45DED">
              <w:rPr>
                <w:webHidden/>
              </w:rPr>
              <w:tab/>
            </w:r>
            <w:r w:rsidR="00D11B5D">
              <w:rPr>
                <w:webHidden/>
              </w:rPr>
              <w:fldChar w:fldCharType="begin"/>
            </w:r>
            <w:r w:rsidR="00F45DED">
              <w:rPr>
                <w:webHidden/>
              </w:rPr>
              <w:instrText xml:space="preserve"> PAGEREF _Toc338415608 \h </w:instrText>
            </w:r>
            <w:r w:rsidR="00D11B5D">
              <w:rPr>
                <w:webHidden/>
              </w:rPr>
            </w:r>
            <w:r w:rsidR="00D11B5D">
              <w:rPr>
                <w:webHidden/>
              </w:rPr>
              <w:fldChar w:fldCharType="separate"/>
            </w:r>
            <w:r w:rsidR="00F45DED">
              <w:rPr>
                <w:webHidden/>
              </w:rPr>
              <w:t>25</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09" w:history="1">
            <w:r w:rsidR="00F45DED" w:rsidRPr="00AE19F5">
              <w:rPr>
                <w:rStyle w:val="Hyperlink"/>
              </w:rPr>
              <w:t>8.1</w:t>
            </w:r>
            <w:r w:rsidR="00F45DED">
              <w:rPr>
                <w:rFonts w:asciiTheme="minorHAnsi" w:eastAsiaTheme="minorEastAsia" w:hAnsiTheme="minorHAnsi" w:cstheme="minorBidi"/>
              </w:rPr>
              <w:tab/>
            </w:r>
            <w:r w:rsidR="00F45DED" w:rsidRPr="00AE19F5">
              <w:rPr>
                <w:rStyle w:val="Hyperlink"/>
              </w:rPr>
              <w:t>Basis for Compensation</w:t>
            </w:r>
            <w:r w:rsidR="00F45DED">
              <w:rPr>
                <w:webHidden/>
              </w:rPr>
              <w:tab/>
            </w:r>
            <w:r w:rsidR="00D11B5D">
              <w:rPr>
                <w:webHidden/>
              </w:rPr>
              <w:fldChar w:fldCharType="begin"/>
            </w:r>
            <w:r w:rsidR="00F45DED">
              <w:rPr>
                <w:webHidden/>
              </w:rPr>
              <w:instrText xml:space="preserve"> PAGEREF _Toc338415609 \h </w:instrText>
            </w:r>
            <w:r w:rsidR="00D11B5D">
              <w:rPr>
                <w:webHidden/>
              </w:rPr>
            </w:r>
            <w:r w:rsidR="00D11B5D">
              <w:rPr>
                <w:webHidden/>
              </w:rPr>
              <w:fldChar w:fldCharType="separate"/>
            </w:r>
            <w:r w:rsidR="00F45DED">
              <w:rPr>
                <w:webHidden/>
              </w:rPr>
              <w:t>25</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10" w:history="1">
            <w:r w:rsidR="00F45DED" w:rsidRPr="00AE19F5">
              <w:rPr>
                <w:rStyle w:val="Hyperlink"/>
              </w:rPr>
              <w:t>8.2</w:t>
            </w:r>
            <w:r w:rsidR="00F45DED">
              <w:rPr>
                <w:rFonts w:asciiTheme="minorHAnsi" w:eastAsiaTheme="minorEastAsia" w:hAnsiTheme="minorHAnsi" w:cstheme="minorBidi"/>
              </w:rPr>
              <w:tab/>
            </w:r>
            <w:r w:rsidR="00F45DED" w:rsidRPr="00AE19F5">
              <w:rPr>
                <w:rStyle w:val="Hyperlink"/>
              </w:rPr>
              <w:t>Determining the Rates for Compensation</w:t>
            </w:r>
            <w:r w:rsidR="00F45DED">
              <w:rPr>
                <w:webHidden/>
              </w:rPr>
              <w:tab/>
            </w:r>
            <w:r w:rsidR="00D11B5D">
              <w:rPr>
                <w:webHidden/>
              </w:rPr>
              <w:fldChar w:fldCharType="begin"/>
            </w:r>
            <w:r w:rsidR="00F45DED">
              <w:rPr>
                <w:webHidden/>
              </w:rPr>
              <w:instrText xml:space="preserve"> PAGEREF _Toc338415610 \h </w:instrText>
            </w:r>
            <w:r w:rsidR="00D11B5D">
              <w:rPr>
                <w:webHidden/>
              </w:rPr>
            </w:r>
            <w:r w:rsidR="00D11B5D">
              <w:rPr>
                <w:webHidden/>
              </w:rPr>
              <w:fldChar w:fldCharType="separate"/>
            </w:r>
            <w:r w:rsidR="00F45DED">
              <w:rPr>
                <w:webHidden/>
              </w:rPr>
              <w:t>26</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11" w:history="1">
            <w:r w:rsidR="00F45DED" w:rsidRPr="00AE19F5">
              <w:rPr>
                <w:rStyle w:val="Hyperlink"/>
              </w:rPr>
              <w:t>8.3</w:t>
            </w:r>
            <w:r w:rsidR="00F45DED">
              <w:rPr>
                <w:rFonts w:asciiTheme="minorHAnsi" w:eastAsiaTheme="minorEastAsia" w:hAnsiTheme="minorHAnsi" w:cstheme="minorBidi"/>
              </w:rPr>
              <w:tab/>
            </w:r>
            <w:r w:rsidR="00F45DED" w:rsidRPr="00AE19F5">
              <w:rPr>
                <w:rStyle w:val="Hyperlink"/>
              </w:rPr>
              <w:t>Budget for Land and Asset Acquisition</w:t>
            </w:r>
            <w:r w:rsidR="00F45DED">
              <w:rPr>
                <w:webHidden/>
              </w:rPr>
              <w:tab/>
            </w:r>
            <w:r w:rsidR="00D11B5D">
              <w:rPr>
                <w:webHidden/>
              </w:rPr>
              <w:fldChar w:fldCharType="begin"/>
            </w:r>
            <w:r w:rsidR="00F45DED">
              <w:rPr>
                <w:webHidden/>
              </w:rPr>
              <w:instrText xml:space="preserve"> PAGEREF _Toc338415611 \h </w:instrText>
            </w:r>
            <w:r w:rsidR="00D11B5D">
              <w:rPr>
                <w:webHidden/>
              </w:rPr>
            </w:r>
            <w:r w:rsidR="00D11B5D">
              <w:rPr>
                <w:webHidden/>
              </w:rPr>
              <w:fldChar w:fldCharType="separate"/>
            </w:r>
            <w:r w:rsidR="00F45DED">
              <w:rPr>
                <w:webHidden/>
              </w:rPr>
              <w:t>27</w:t>
            </w:r>
            <w:r w:rsidR="00D11B5D">
              <w:rPr>
                <w:webHidden/>
              </w:rPr>
              <w:fldChar w:fldCharType="end"/>
            </w:r>
          </w:hyperlink>
        </w:p>
        <w:p w:rsidR="00F45DED" w:rsidRDefault="00F419BD">
          <w:pPr>
            <w:pStyle w:val="TOC1"/>
            <w:rPr>
              <w:rFonts w:eastAsiaTheme="minorEastAsia"/>
              <w:b w:val="0"/>
            </w:rPr>
          </w:pPr>
          <w:hyperlink w:anchor="_Toc338415612" w:history="1">
            <w:r w:rsidR="00F45DED" w:rsidRPr="00AE19F5">
              <w:rPr>
                <w:rStyle w:val="Hyperlink"/>
              </w:rPr>
              <w:t>9.</w:t>
            </w:r>
            <w:r w:rsidR="00F45DED">
              <w:rPr>
                <w:rFonts w:eastAsiaTheme="minorEastAsia"/>
                <w:b w:val="0"/>
              </w:rPr>
              <w:tab/>
            </w:r>
            <w:r w:rsidR="00F45DED" w:rsidRPr="00AE19F5">
              <w:rPr>
                <w:rStyle w:val="Hyperlink"/>
              </w:rPr>
              <w:t>Implementation Schedule</w:t>
            </w:r>
            <w:r w:rsidR="00F45DED">
              <w:rPr>
                <w:webHidden/>
              </w:rPr>
              <w:tab/>
            </w:r>
            <w:r w:rsidR="00D11B5D">
              <w:rPr>
                <w:webHidden/>
              </w:rPr>
              <w:fldChar w:fldCharType="begin"/>
            </w:r>
            <w:r w:rsidR="00F45DED">
              <w:rPr>
                <w:webHidden/>
              </w:rPr>
              <w:instrText xml:space="preserve"> PAGEREF _Toc338415612 \h </w:instrText>
            </w:r>
            <w:r w:rsidR="00D11B5D">
              <w:rPr>
                <w:webHidden/>
              </w:rPr>
            </w:r>
            <w:r w:rsidR="00D11B5D">
              <w:rPr>
                <w:webHidden/>
              </w:rPr>
              <w:fldChar w:fldCharType="separate"/>
            </w:r>
            <w:r w:rsidR="00F45DED">
              <w:rPr>
                <w:webHidden/>
              </w:rPr>
              <w:t>28</w:t>
            </w:r>
            <w:r w:rsidR="00D11B5D">
              <w:rPr>
                <w:webHidden/>
              </w:rPr>
              <w:fldChar w:fldCharType="end"/>
            </w:r>
          </w:hyperlink>
        </w:p>
        <w:p w:rsidR="00F45DED" w:rsidRDefault="00F419BD">
          <w:pPr>
            <w:pStyle w:val="TOC1"/>
            <w:rPr>
              <w:rFonts w:eastAsiaTheme="minorEastAsia"/>
              <w:b w:val="0"/>
            </w:rPr>
          </w:pPr>
          <w:hyperlink w:anchor="_Toc338415613" w:history="1">
            <w:r w:rsidR="00F45DED" w:rsidRPr="00AE19F5">
              <w:rPr>
                <w:rStyle w:val="Hyperlink"/>
              </w:rPr>
              <w:t>10.</w:t>
            </w:r>
            <w:r w:rsidR="00F45DED">
              <w:rPr>
                <w:rFonts w:eastAsiaTheme="minorEastAsia"/>
                <w:b w:val="0"/>
              </w:rPr>
              <w:tab/>
            </w:r>
            <w:r w:rsidR="00F45DED" w:rsidRPr="00AE19F5">
              <w:rPr>
                <w:rStyle w:val="Hyperlink"/>
              </w:rPr>
              <w:t>Monitoring and Evaluation</w:t>
            </w:r>
            <w:r w:rsidR="00F45DED">
              <w:rPr>
                <w:webHidden/>
              </w:rPr>
              <w:tab/>
            </w:r>
            <w:r w:rsidR="00D11B5D">
              <w:rPr>
                <w:webHidden/>
              </w:rPr>
              <w:fldChar w:fldCharType="begin"/>
            </w:r>
            <w:r w:rsidR="00F45DED">
              <w:rPr>
                <w:webHidden/>
              </w:rPr>
              <w:instrText xml:space="preserve"> PAGEREF _Toc338415613 \h </w:instrText>
            </w:r>
            <w:r w:rsidR="00D11B5D">
              <w:rPr>
                <w:webHidden/>
              </w:rPr>
            </w:r>
            <w:r w:rsidR="00D11B5D">
              <w:rPr>
                <w:webHidden/>
              </w:rPr>
              <w:fldChar w:fldCharType="separate"/>
            </w:r>
            <w:r w:rsidR="00F45DED">
              <w:rPr>
                <w:webHidden/>
              </w:rPr>
              <w:t>30</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14" w:history="1">
            <w:r w:rsidR="00F45DED" w:rsidRPr="00AE19F5">
              <w:rPr>
                <w:rStyle w:val="Hyperlink"/>
              </w:rPr>
              <w:t>10.1</w:t>
            </w:r>
            <w:r w:rsidR="00F45DED">
              <w:rPr>
                <w:rFonts w:asciiTheme="minorHAnsi" w:eastAsiaTheme="minorEastAsia" w:hAnsiTheme="minorHAnsi" w:cstheme="minorBidi"/>
              </w:rPr>
              <w:tab/>
            </w:r>
            <w:r w:rsidR="00F45DED" w:rsidRPr="00AE19F5">
              <w:rPr>
                <w:rStyle w:val="Hyperlink"/>
              </w:rPr>
              <w:t>Internal Monitoring</w:t>
            </w:r>
            <w:r w:rsidR="00F45DED">
              <w:rPr>
                <w:webHidden/>
              </w:rPr>
              <w:tab/>
            </w:r>
            <w:r w:rsidR="00D11B5D">
              <w:rPr>
                <w:webHidden/>
              </w:rPr>
              <w:fldChar w:fldCharType="begin"/>
            </w:r>
            <w:r w:rsidR="00F45DED">
              <w:rPr>
                <w:webHidden/>
              </w:rPr>
              <w:instrText xml:space="preserve"> PAGEREF _Toc338415614 \h </w:instrText>
            </w:r>
            <w:r w:rsidR="00D11B5D">
              <w:rPr>
                <w:webHidden/>
              </w:rPr>
            </w:r>
            <w:r w:rsidR="00D11B5D">
              <w:rPr>
                <w:webHidden/>
              </w:rPr>
              <w:fldChar w:fldCharType="separate"/>
            </w:r>
            <w:r w:rsidR="00F45DED">
              <w:rPr>
                <w:webHidden/>
              </w:rPr>
              <w:t>30</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15" w:history="1">
            <w:r w:rsidR="00F45DED" w:rsidRPr="00AE19F5">
              <w:rPr>
                <w:rStyle w:val="Hyperlink"/>
              </w:rPr>
              <w:t>10.2</w:t>
            </w:r>
            <w:r w:rsidR="00F45DED">
              <w:rPr>
                <w:rFonts w:asciiTheme="minorHAnsi" w:eastAsiaTheme="minorEastAsia" w:hAnsiTheme="minorHAnsi" w:cstheme="minorBidi"/>
              </w:rPr>
              <w:tab/>
            </w:r>
            <w:r w:rsidR="00F45DED" w:rsidRPr="00AE19F5">
              <w:rPr>
                <w:rStyle w:val="Hyperlink"/>
              </w:rPr>
              <w:t>Resettlement Databank</w:t>
            </w:r>
            <w:r w:rsidR="00F45DED">
              <w:rPr>
                <w:webHidden/>
              </w:rPr>
              <w:tab/>
            </w:r>
            <w:r w:rsidR="00D11B5D">
              <w:rPr>
                <w:webHidden/>
              </w:rPr>
              <w:fldChar w:fldCharType="begin"/>
            </w:r>
            <w:r w:rsidR="00F45DED">
              <w:rPr>
                <w:webHidden/>
              </w:rPr>
              <w:instrText xml:space="preserve"> PAGEREF _Toc338415615 \h </w:instrText>
            </w:r>
            <w:r w:rsidR="00D11B5D">
              <w:rPr>
                <w:webHidden/>
              </w:rPr>
            </w:r>
            <w:r w:rsidR="00D11B5D">
              <w:rPr>
                <w:webHidden/>
              </w:rPr>
              <w:fldChar w:fldCharType="separate"/>
            </w:r>
            <w:r w:rsidR="00F45DED">
              <w:rPr>
                <w:webHidden/>
              </w:rPr>
              <w:t>30</w:t>
            </w:r>
            <w:r w:rsidR="00D11B5D">
              <w:rPr>
                <w:webHidden/>
              </w:rPr>
              <w:fldChar w:fldCharType="end"/>
            </w:r>
          </w:hyperlink>
        </w:p>
        <w:p w:rsidR="00F45DED" w:rsidRDefault="00F419BD">
          <w:pPr>
            <w:pStyle w:val="TOC2"/>
            <w:rPr>
              <w:rFonts w:asciiTheme="minorHAnsi" w:eastAsiaTheme="minorEastAsia" w:hAnsiTheme="minorHAnsi" w:cstheme="minorBidi"/>
            </w:rPr>
          </w:pPr>
          <w:hyperlink w:anchor="_Toc338415616" w:history="1">
            <w:r w:rsidR="00F45DED" w:rsidRPr="00AE19F5">
              <w:rPr>
                <w:rStyle w:val="Hyperlink"/>
              </w:rPr>
              <w:t>10. 3</w:t>
            </w:r>
            <w:r w:rsidR="00F45DED">
              <w:rPr>
                <w:rFonts w:asciiTheme="minorHAnsi" w:eastAsiaTheme="minorEastAsia" w:hAnsiTheme="minorHAnsi" w:cstheme="minorBidi"/>
              </w:rPr>
              <w:tab/>
            </w:r>
            <w:r w:rsidR="00F45DED" w:rsidRPr="00AE19F5">
              <w:rPr>
                <w:rStyle w:val="Hyperlink"/>
              </w:rPr>
              <w:t>Reporting Requirements</w:t>
            </w:r>
            <w:r w:rsidR="00F45DED">
              <w:rPr>
                <w:webHidden/>
              </w:rPr>
              <w:tab/>
            </w:r>
            <w:r w:rsidR="00D11B5D">
              <w:rPr>
                <w:webHidden/>
              </w:rPr>
              <w:fldChar w:fldCharType="begin"/>
            </w:r>
            <w:r w:rsidR="00F45DED">
              <w:rPr>
                <w:webHidden/>
              </w:rPr>
              <w:instrText xml:space="preserve"> PAGEREF _Toc338415616 \h </w:instrText>
            </w:r>
            <w:r w:rsidR="00D11B5D">
              <w:rPr>
                <w:webHidden/>
              </w:rPr>
            </w:r>
            <w:r w:rsidR="00D11B5D">
              <w:rPr>
                <w:webHidden/>
              </w:rPr>
              <w:fldChar w:fldCharType="separate"/>
            </w:r>
            <w:r w:rsidR="00F45DED">
              <w:rPr>
                <w:webHidden/>
              </w:rPr>
              <w:t>30</w:t>
            </w:r>
            <w:r w:rsidR="00D11B5D">
              <w:rPr>
                <w:webHidden/>
              </w:rPr>
              <w:fldChar w:fldCharType="end"/>
            </w:r>
          </w:hyperlink>
        </w:p>
        <w:p w:rsidR="00DD40B9" w:rsidRPr="00017032" w:rsidRDefault="00D11B5D" w:rsidP="00DD40B9">
          <w:pPr>
            <w:jc w:val="both"/>
            <w:rPr>
              <w:rFonts w:ascii="Arial" w:hAnsi="Arial" w:cs="Arial"/>
              <w:b/>
            </w:rPr>
          </w:pPr>
          <w:r>
            <w:rPr>
              <w:b/>
            </w:rPr>
            <w:fldChar w:fldCharType="end"/>
          </w:r>
          <w:r w:rsidR="00DD40B9" w:rsidRPr="00017032">
            <w:rPr>
              <w:rFonts w:ascii="Arial" w:hAnsi="Arial" w:cs="Arial"/>
              <w:b/>
            </w:rPr>
            <w:t>APPENDICES</w:t>
          </w:r>
        </w:p>
        <w:p w:rsidR="00DD40B9" w:rsidRPr="00017032" w:rsidRDefault="00DD40B9" w:rsidP="00DD40B9">
          <w:pPr>
            <w:pStyle w:val="TOC1"/>
            <w:rPr>
              <w:rStyle w:val="Hyperlink"/>
              <w:color w:val="auto"/>
              <w:u w:val="none"/>
            </w:rPr>
          </w:pPr>
          <w:r w:rsidRPr="00017032">
            <w:rPr>
              <w:rStyle w:val="Hyperlink"/>
              <w:color w:val="auto"/>
              <w:u w:val="none"/>
            </w:rPr>
            <w:t>Appendix 1_ Legal &amp; Policy Framework</w:t>
          </w:r>
          <w:r w:rsidRPr="00017032">
            <w:rPr>
              <w:rStyle w:val="Hyperlink"/>
              <w:color w:val="auto"/>
              <w:u w:val="none"/>
            </w:rPr>
            <w:tab/>
          </w:r>
          <w:r>
            <w:rPr>
              <w:rStyle w:val="Hyperlink"/>
              <w:color w:val="auto"/>
              <w:u w:val="none"/>
            </w:rPr>
            <w:t>35</w:t>
          </w:r>
        </w:p>
        <w:p w:rsidR="00DD40B9" w:rsidRPr="00017032" w:rsidRDefault="00DD40B9" w:rsidP="00DD40B9">
          <w:pPr>
            <w:pStyle w:val="TOC1"/>
            <w:rPr>
              <w:rStyle w:val="Hyperlink"/>
              <w:color w:val="auto"/>
              <w:u w:val="none"/>
            </w:rPr>
          </w:pPr>
          <w:r w:rsidRPr="00017032">
            <w:rPr>
              <w:rStyle w:val="Hyperlink"/>
              <w:color w:val="auto"/>
              <w:u w:val="none"/>
            </w:rPr>
            <w:t xml:space="preserve">Appendix 2 – List of Public Consultation </w:t>
          </w:r>
          <w:r w:rsidRPr="00017032">
            <w:rPr>
              <w:rStyle w:val="Hyperlink"/>
              <w:color w:val="auto"/>
              <w:u w:val="none"/>
            </w:rPr>
            <w:tab/>
          </w:r>
          <w:r>
            <w:rPr>
              <w:rStyle w:val="Hyperlink"/>
              <w:color w:val="auto"/>
              <w:u w:val="none"/>
            </w:rPr>
            <w:t>43</w:t>
          </w:r>
        </w:p>
        <w:p w:rsidR="00DD40B9" w:rsidRPr="00017032" w:rsidRDefault="00DD40B9" w:rsidP="00DD40B9">
          <w:pPr>
            <w:pStyle w:val="TOC1"/>
            <w:rPr>
              <w:rStyle w:val="Hyperlink"/>
              <w:color w:val="auto"/>
              <w:u w:val="none"/>
            </w:rPr>
          </w:pPr>
          <w:r w:rsidRPr="00017032">
            <w:rPr>
              <w:rStyle w:val="Hyperlink"/>
              <w:color w:val="auto"/>
              <w:u w:val="none"/>
            </w:rPr>
            <w:t xml:space="preserve">Appendix-3 </w:t>
          </w:r>
          <w:r w:rsidRPr="00017032">
            <w:rPr>
              <w:rStyle w:val="Hyperlink"/>
              <w:color w:val="auto"/>
              <w:u w:val="none"/>
            </w:rPr>
            <w:tab/>
            <w:t>Information Brochure</w:t>
          </w:r>
          <w:r>
            <w:rPr>
              <w:rStyle w:val="Hyperlink"/>
              <w:color w:val="auto"/>
              <w:u w:val="none"/>
            </w:rPr>
            <w:tab/>
            <w:t>44</w:t>
          </w:r>
        </w:p>
        <w:p w:rsidR="00DD40B9" w:rsidRPr="00017032" w:rsidRDefault="00DD40B9" w:rsidP="00DD40B9">
          <w:pPr>
            <w:pStyle w:val="TOC1"/>
            <w:rPr>
              <w:rStyle w:val="Hyperlink"/>
              <w:color w:val="auto"/>
              <w:u w:val="none"/>
            </w:rPr>
          </w:pPr>
          <w:r w:rsidRPr="00017032">
            <w:rPr>
              <w:rStyle w:val="Hyperlink"/>
              <w:color w:val="auto"/>
              <w:u w:val="none"/>
            </w:rPr>
            <w:t xml:space="preserve">Appendix 4 </w:t>
          </w:r>
          <w:r w:rsidRPr="00017032">
            <w:rPr>
              <w:rStyle w:val="Hyperlink"/>
              <w:color w:val="auto"/>
              <w:u w:val="none"/>
            </w:rPr>
            <w:tab/>
            <w:t>Pictorial View of Project Site</w:t>
          </w:r>
          <w:r>
            <w:rPr>
              <w:rStyle w:val="Hyperlink"/>
              <w:color w:val="auto"/>
              <w:u w:val="none"/>
            </w:rPr>
            <w:tab/>
          </w:r>
        </w:p>
        <w:p w:rsidR="00DD40B9" w:rsidRDefault="00F419BD" w:rsidP="00DD40B9"/>
      </w:sdtContent>
    </w:sdt>
    <w:p w:rsidR="00DD40B9" w:rsidRPr="00F270CF" w:rsidRDefault="00DD40B9" w:rsidP="00DD40B9">
      <w:pPr>
        <w:pStyle w:val="Heading1"/>
        <w:rPr>
          <w:rFonts w:ascii="Arial" w:hAnsi="Arial" w:cs="Arial"/>
          <w:sz w:val="24"/>
        </w:rPr>
      </w:pPr>
      <w:r>
        <w:rPr>
          <w:rFonts w:ascii="Arial" w:hAnsi="Arial" w:cs="Arial"/>
          <w:b w:val="0"/>
          <w:sz w:val="24"/>
        </w:rPr>
        <w:br w:type="page"/>
      </w:r>
      <w:bookmarkStart w:id="1" w:name="_Toc338415560"/>
      <w:r w:rsidRPr="00F270CF">
        <w:rPr>
          <w:rFonts w:ascii="Arial" w:hAnsi="Arial" w:cs="Arial"/>
          <w:color w:val="auto"/>
          <w:sz w:val="24"/>
        </w:rPr>
        <w:lastRenderedPageBreak/>
        <w:t>Abbreviations</w:t>
      </w:r>
      <w:bookmarkEnd w:id="1"/>
    </w:p>
    <w:p w:rsidR="00DD40B9" w:rsidRPr="00A12827" w:rsidRDefault="00DD40B9" w:rsidP="00F45DED">
      <w:pPr>
        <w:spacing w:after="0" w:line="240" w:lineRule="auto"/>
        <w:jc w:val="both"/>
        <w:rPr>
          <w:rFonts w:ascii="Arial" w:hAnsi="Arial" w:cs="Arial"/>
        </w:rPr>
      </w:pPr>
      <w:r w:rsidRPr="00A12827">
        <w:rPr>
          <w:rFonts w:ascii="Arial" w:hAnsi="Arial" w:cs="Arial"/>
        </w:rPr>
        <w:t>ADB</w:t>
      </w:r>
      <w:r w:rsidRPr="00A12827">
        <w:rPr>
          <w:rFonts w:ascii="Arial" w:hAnsi="Arial" w:cs="Arial"/>
        </w:rPr>
        <w:tab/>
      </w:r>
      <w:r w:rsidRPr="00A12827">
        <w:rPr>
          <w:rFonts w:ascii="Arial" w:hAnsi="Arial" w:cs="Arial"/>
        </w:rPr>
        <w:tab/>
        <w:t>Asian Development Bank</w:t>
      </w:r>
    </w:p>
    <w:p w:rsidR="00DD40B9" w:rsidRPr="00A12827" w:rsidRDefault="00DD40B9" w:rsidP="00F45DED">
      <w:pPr>
        <w:spacing w:after="0" w:line="240" w:lineRule="auto"/>
        <w:jc w:val="both"/>
        <w:rPr>
          <w:rFonts w:ascii="Arial" w:hAnsi="Arial" w:cs="Arial"/>
        </w:rPr>
      </w:pPr>
      <w:r w:rsidRPr="00A12827">
        <w:rPr>
          <w:rFonts w:ascii="Arial" w:hAnsi="Arial" w:cs="Arial"/>
        </w:rPr>
        <w:t>ADB TA</w:t>
      </w:r>
      <w:r w:rsidRPr="00A12827">
        <w:rPr>
          <w:rFonts w:ascii="Arial" w:hAnsi="Arial" w:cs="Arial"/>
        </w:rPr>
        <w:tab/>
        <w:t>ADB Technical Assistance (Grant for Project preparation)</w:t>
      </w:r>
    </w:p>
    <w:p w:rsidR="00DD40B9" w:rsidRPr="00A12827" w:rsidRDefault="00DD40B9" w:rsidP="00F45DED">
      <w:pPr>
        <w:spacing w:after="0" w:line="240" w:lineRule="auto"/>
        <w:jc w:val="both"/>
        <w:rPr>
          <w:rFonts w:ascii="Arial" w:hAnsi="Arial" w:cs="Arial"/>
        </w:rPr>
      </w:pPr>
      <w:r w:rsidRPr="00A12827">
        <w:rPr>
          <w:rFonts w:ascii="Arial" w:hAnsi="Arial" w:cs="Arial"/>
        </w:rPr>
        <w:t>CE (</w:t>
      </w:r>
      <w:proofErr w:type="spellStart"/>
      <w:r w:rsidRPr="00A12827">
        <w:rPr>
          <w:rFonts w:ascii="Arial" w:hAnsi="Arial" w:cs="Arial"/>
        </w:rPr>
        <w:t>Dev</w:t>
      </w:r>
      <w:proofErr w:type="spellEnd"/>
      <w:r w:rsidRPr="00A12827">
        <w:rPr>
          <w:rFonts w:ascii="Arial" w:hAnsi="Arial" w:cs="Arial"/>
        </w:rPr>
        <w:t>)</w:t>
      </w:r>
      <w:r w:rsidRPr="00A12827">
        <w:rPr>
          <w:rFonts w:ascii="Arial" w:hAnsi="Arial" w:cs="Arial"/>
        </w:rPr>
        <w:tab/>
        <w:t>Chief Engineer Development</w:t>
      </w:r>
    </w:p>
    <w:p w:rsidR="00DD40B9" w:rsidRPr="00A12827" w:rsidRDefault="00DD40B9" w:rsidP="00F45DED">
      <w:pPr>
        <w:spacing w:after="0" w:line="240" w:lineRule="auto"/>
        <w:jc w:val="both"/>
        <w:rPr>
          <w:rFonts w:ascii="Arial" w:hAnsi="Arial" w:cs="Arial"/>
        </w:rPr>
      </w:pPr>
      <w:r w:rsidRPr="00A12827">
        <w:rPr>
          <w:rFonts w:ascii="Arial" w:hAnsi="Arial" w:cs="Arial"/>
        </w:rPr>
        <w:t>DHs</w:t>
      </w:r>
      <w:r w:rsidRPr="00A12827">
        <w:rPr>
          <w:rFonts w:ascii="Arial" w:hAnsi="Arial" w:cs="Arial"/>
        </w:rPr>
        <w:tab/>
      </w:r>
      <w:r w:rsidRPr="00A12827">
        <w:rPr>
          <w:rFonts w:ascii="Arial" w:hAnsi="Arial" w:cs="Arial"/>
        </w:rPr>
        <w:tab/>
      </w:r>
      <w:proofErr w:type="gramStart"/>
      <w:r w:rsidRPr="00A12827">
        <w:rPr>
          <w:rFonts w:ascii="Arial" w:hAnsi="Arial" w:cs="Arial"/>
        </w:rPr>
        <w:t>Displaced  Households</w:t>
      </w:r>
      <w:proofErr w:type="gramEnd"/>
    </w:p>
    <w:p w:rsidR="00DD40B9" w:rsidRPr="00A12827" w:rsidRDefault="00DD40B9" w:rsidP="00F45DED">
      <w:pPr>
        <w:spacing w:after="0" w:line="240" w:lineRule="auto"/>
        <w:jc w:val="both"/>
        <w:rPr>
          <w:rFonts w:ascii="Arial" w:hAnsi="Arial" w:cs="Arial"/>
        </w:rPr>
      </w:pPr>
      <w:r w:rsidRPr="00A12827">
        <w:rPr>
          <w:rFonts w:ascii="Arial" w:hAnsi="Arial" w:cs="Arial"/>
        </w:rPr>
        <w:t>DOR</w:t>
      </w:r>
      <w:r w:rsidRPr="00A12827">
        <w:rPr>
          <w:rFonts w:ascii="Arial" w:hAnsi="Arial" w:cs="Arial"/>
        </w:rPr>
        <w:tab/>
      </w:r>
      <w:r w:rsidRPr="00A12827">
        <w:rPr>
          <w:rFonts w:ascii="Arial" w:hAnsi="Arial" w:cs="Arial"/>
        </w:rPr>
        <w:tab/>
        <w:t>District Officer Revenues</w:t>
      </w:r>
    </w:p>
    <w:p w:rsidR="00D50DEA" w:rsidRDefault="00D50DEA" w:rsidP="006B15DA">
      <w:pPr>
        <w:tabs>
          <w:tab w:val="left" w:pos="1515"/>
        </w:tabs>
        <w:spacing w:after="0" w:line="240" w:lineRule="auto"/>
        <w:jc w:val="both"/>
        <w:rPr>
          <w:rFonts w:ascii="Arial" w:hAnsi="Arial" w:cs="Arial"/>
        </w:rPr>
      </w:pPr>
      <w:r>
        <w:rPr>
          <w:rFonts w:ascii="Arial" w:hAnsi="Arial" w:cs="Arial"/>
        </w:rPr>
        <w:t>DPs</w:t>
      </w:r>
      <w:r>
        <w:rPr>
          <w:rFonts w:ascii="Arial" w:hAnsi="Arial" w:cs="Arial"/>
        </w:rPr>
        <w:tab/>
        <w:t>Displaced Person</w:t>
      </w:r>
    </w:p>
    <w:p w:rsidR="00DD40B9" w:rsidRPr="00A12827" w:rsidRDefault="00DD40B9" w:rsidP="00F45DED">
      <w:pPr>
        <w:spacing w:after="0" w:line="240" w:lineRule="auto"/>
        <w:jc w:val="both"/>
        <w:rPr>
          <w:rFonts w:ascii="Arial" w:hAnsi="Arial" w:cs="Arial"/>
        </w:rPr>
      </w:pPr>
      <w:r w:rsidRPr="00A12827">
        <w:rPr>
          <w:rFonts w:ascii="Arial" w:hAnsi="Arial" w:cs="Arial"/>
        </w:rPr>
        <w:t>ESIC</w:t>
      </w:r>
      <w:r w:rsidRPr="00A12827">
        <w:rPr>
          <w:rFonts w:ascii="Arial" w:hAnsi="Arial" w:cs="Arial"/>
        </w:rPr>
        <w:tab/>
      </w:r>
      <w:r w:rsidRPr="00A12827">
        <w:rPr>
          <w:rFonts w:ascii="Arial" w:hAnsi="Arial" w:cs="Arial"/>
        </w:rPr>
        <w:tab/>
        <w:t>Environmental and Social Impact Cell (MEPCO)</w:t>
      </w:r>
    </w:p>
    <w:p w:rsidR="00DD40B9" w:rsidRPr="00A12827" w:rsidRDefault="00DD40B9" w:rsidP="00F45DED">
      <w:pPr>
        <w:spacing w:after="0" w:line="240" w:lineRule="auto"/>
        <w:jc w:val="both"/>
        <w:rPr>
          <w:rFonts w:ascii="Arial" w:hAnsi="Arial" w:cs="Arial"/>
        </w:rPr>
      </w:pPr>
      <w:proofErr w:type="spellStart"/>
      <w:proofErr w:type="gramStart"/>
      <w:r w:rsidRPr="00A12827">
        <w:rPr>
          <w:rFonts w:ascii="Arial" w:hAnsi="Arial" w:cs="Arial"/>
        </w:rPr>
        <w:t>ft</w:t>
      </w:r>
      <w:proofErr w:type="spellEnd"/>
      <w:proofErr w:type="gramEnd"/>
      <w:r w:rsidRPr="00A12827">
        <w:rPr>
          <w:rFonts w:ascii="Arial" w:hAnsi="Arial" w:cs="Arial"/>
        </w:rPr>
        <w:tab/>
      </w:r>
      <w:r w:rsidRPr="00A12827">
        <w:rPr>
          <w:rFonts w:ascii="Arial" w:hAnsi="Arial" w:cs="Arial"/>
        </w:rPr>
        <w:tab/>
        <w:t xml:space="preserve">foot / feet (3.28 </w:t>
      </w:r>
      <w:proofErr w:type="spellStart"/>
      <w:r w:rsidRPr="00A12827">
        <w:rPr>
          <w:rFonts w:ascii="Arial" w:hAnsi="Arial" w:cs="Arial"/>
        </w:rPr>
        <w:t>ft</w:t>
      </w:r>
      <w:proofErr w:type="spellEnd"/>
      <w:r w:rsidRPr="00A12827">
        <w:rPr>
          <w:rFonts w:ascii="Arial" w:hAnsi="Arial" w:cs="Arial"/>
        </w:rPr>
        <w:t xml:space="preserve"> = 1 m)</w:t>
      </w:r>
    </w:p>
    <w:p w:rsidR="00DD40B9" w:rsidRPr="00A12827" w:rsidRDefault="00DD40B9" w:rsidP="00F45DED">
      <w:pPr>
        <w:spacing w:after="0" w:line="240" w:lineRule="auto"/>
        <w:jc w:val="both"/>
        <w:rPr>
          <w:rFonts w:ascii="Arial" w:hAnsi="Arial" w:cs="Arial"/>
        </w:rPr>
      </w:pPr>
      <w:r w:rsidRPr="00A12827">
        <w:rPr>
          <w:rFonts w:ascii="Arial" w:hAnsi="Arial" w:cs="Arial"/>
        </w:rPr>
        <w:t>GRC</w:t>
      </w:r>
      <w:r w:rsidRPr="00A12827">
        <w:rPr>
          <w:rFonts w:ascii="Arial" w:hAnsi="Arial" w:cs="Arial"/>
        </w:rPr>
        <w:tab/>
      </w:r>
      <w:r w:rsidRPr="00A12827">
        <w:rPr>
          <w:rFonts w:ascii="Arial" w:hAnsi="Arial" w:cs="Arial"/>
        </w:rPr>
        <w:tab/>
        <w:t>Grievance Redress Committee</w:t>
      </w:r>
    </w:p>
    <w:p w:rsidR="00DD40B9" w:rsidRPr="00A12827" w:rsidRDefault="00DD40B9" w:rsidP="00F45DED">
      <w:pPr>
        <w:spacing w:after="0" w:line="240" w:lineRule="auto"/>
        <w:jc w:val="both"/>
        <w:rPr>
          <w:rFonts w:ascii="Arial" w:hAnsi="Arial" w:cs="Arial"/>
        </w:rPr>
      </w:pPr>
      <w:r w:rsidRPr="00A12827">
        <w:rPr>
          <w:rFonts w:ascii="Arial" w:hAnsi="Arial" w:cs="Arial"/>
        </w:rPr>
        <w:t>IPDF</w:t>
      </w:r>
      <w:r w:rsidRPr="00A12827">
        <w:rPr>
          <w:rFonts w:ascii="Arial" w:hAnsi="Arial" w:cs="Arial"/>
        </w:rPr>
        <w:tab/>
      </w:r>
      <w:r w:rsidRPr="00A12827">
        <w:rPr>
          <w:rFonts w:ascii="Arial" w:hAnsi="Arial" w:cs="Arial"/>
        </w:rPr>
        <w:tab/>
        <w:t>Indigenous Peoples Development Framework</w:t>
      </w:r>
    </w:p>
    <w:p w:rsidR="00DD40B9" w:rsidRPr="00A12827" w:rsidRDefault="00DD40B9" w:rsidP="00F45DED">
      <w:pPr>
        <w:spacing w:after="0" w:line="240" w:lineRule="auto"/>
        <w:jc w:val="both"/>
        <w:rPr>
          <w:rFonts w:ascii="Arial" w:hAnsi="Arial" w:cs="Arial"/>
        </w:rPr>
      </w:pPr>
      <w:r w:rsidRPr="00A12827">
        <w:rPr>
          <w:rFonts w:ascii="Arial" w:hAnsi="Arial" w:cs="Arial"/>
        </w:rPr>
        <w:t>IPDP</w:t>
      </w:r>
      <w:r w:rsidRPr="00A12827">
        <w:rPr>
          <w:rFonts w:ascii="Arial" w:hAnsi="Arial" w:cs="Arial"/>
        </w:rPr>
        <w:tab/>
      </w:r>
      <w:r w:rsidRPr="00A12827">
        <w:rPr>
          <w:rFonts w:ascii="Arial" w:hAnsi="Arial" w:cs="Arial"/>
        </w:rPr>
        <w:tab/>
        <w:t>Indigenous Peoples Development Plan</w:t>
      </w:r>
    </w:p>
    <w:p w:rsidR="00DD40B9" w:rsidRPr="00A12827" w:rsidRDefault="00DD40B9" w:rsidP="00F45DED">
      <w:pPr>
        <w:spacing w:after="0" w:line="240" w:lineRule="auto"/>
        <w:jc w:val="both"/>
        <w:rPr>
          <w:rFonts w:ascii="Arial" w:hAnsi="Arial" w:cs="Arial"/>
        </w:rPr>
      </w:pPr>
      <w:r w:rsidRPr="00A12827">
        <w:rPr>
          <w:rFonts w:ascii="Arial" w:hAnsi="Arial" w:cs="Arial"/>
        </w:rPr>
        <w:t>KAA</w:t>
      </w:r>
      <w:r w:rsidRPr="00A12827">
        <w:rPr>
          <w:rFonts w:ascii="Arial" w:hAnsi="Arial" w:cs="Arial"/>
        </w:rPr>
        <w:tab/>
      </w:r>
      <w:r w:rsidRPr="00A12827">
        <w:rPr>
          <w:rFonts w:ascii="Arial" w:hAnsi="Arial" w:cs="Arial"/>
        </w:rPr>
        <w:tab/>
        <w:t>Katchi Abadis Act, 1987.</w:t>
      </w:r>
    </w:p>
    <w:p w:rsidR="00DD40B9" w:rsidRPr="00A12827" w:rsidRDefault="00DD40B9" w:rsidP="00F45DED">
      <w:pPr>
        <w:spacing w:after="0" w:line="240" w:lineRule="auto"/>
        <w:jc w:val="both"/>
        <w:rPr>
          <w:rFonts w:ascii="Arial" w:hAnsi="Arial" w:cs="Arial"/>
        </w:rPr>
      </w:pPr>
      <w:proofErr w:type="spellStart"/>
      <w:proofErr w:type="gramStart"/>
      <w:r w:rsidRPr="00A12827">
        <w:rPr>
          <w:rFonts w:ascii="Arial" w:hAnsi="Arial" w:cs="Arial"/>
        </w:rPr>
        <w:t>kanal</w:t>
      </w:r>
      <w:proofErr w:type="spellEnd"/>
      <w:proofErr w:type="gramEnd"/>
      <w:r w:rsidRPr="00A12827">
        <w:rPr>
          <w:rFonts w:ascii="Arial" w:hAnsi="Arial" w:cs="Arial"/>
        </w:rPr>
        <w:tab/>
      </w:r>
      <w:r w:rsidRPr="00A12827">
        <w:rPr>
          <w:rFonts w:ascii="Arial" w:hAnsi="Arial" w:cs="Arial"/>
        </w:rPr>
        <w:tab/>
        <w:t xml:space="preserve">unit of land measurement: 1 </w:t>
      </w:r>
      <w:proofErr w:type="spellStart"/>
      <w:r w:rsidRPr="00A12827">
        <w:rPr>
          <w:rFonts w:ascii="Arial" w:hAnsi="Arial" w:cs="Arial"/>
        </w:rPr>
        <w:t>kanal</w:t>
      </w:r>
      <w:proofErr w:type="spellEnd"/>
      <w:r w:rsidRPr="00A12827">
        <w:rPr>
          <w:rFonts w:ascii="Arial" w:hAnsi="Arial" w:cs="Arial"/>
        </w:rPr>
        <w:t xml:space="preserve"> = 20 </w:t>
      </w:r>
      <w:proofErr w:type="spellStart"/>
      <w:r w:rsidRPr="00A12827">
        <w:rPr>
          <w:rFonts w:ascii="Arial" w:hAnsi="Arial" w:cs="Arial"/>
        </w:rPr>
        <w:t>marlas</w:t>
      </w:r>
      <w:proofErr w:type="spellEnd"/>
      <w:r w:rsidRPr="00A12827">
        <w:rPr>
          <w:rFonts w:ascii="Arial" w:hAnsi="Arial" w:cs="Arial"/>
        </w:rPr>
        <w:t xml:space="preserve"> (8 </w:t>
      </w:r>
      <w:proofErr w:type="spellStart"/>
      <w:r w:rsidRPr="00A12827">
        <w:rPr>
          <w:rFonts w:ascii="Arial" w:hAnsi="Arial" w:cs="Arial"/>
        </w:rPr>
        <w:t>kanal</w:t>
      </w:r>
      <w:proofErr w:type="spellEnd"/>
      <w:r w:rsidRPr="00A12827">
        <w:rPr>
          <w:rFonts w:ascii="Arial" w:hAnsi="Arial" w:cs="Arial"/>
        </w:rPr>
        <w:t xml:space="preserve"> = 1 acre)</w:t>
      </w:r>
    </w:p>
    <w:p w:rsidR="00DD40B9" w:rsidRPr="00A12827" w:rsidRDefault="00DD40B9" w:rsidP="00F45DED">
      <w:pPr>
        <w:spacing w:after="0" w:line="240" w:lineRule="auto"/>
        <w:jc w:val="both"/>
        <w:rPr>
          <w:rFonts w:ascii="Arial" w:hAnsi="Arial" w:cs="Arial"/>
        </w:rPr>
      </w:pPr>
      <w:proofErr w:type="gramStart"/>
      <w:r w:rsidRPr="00A12827">
        <w:rPr>
          <w:rFonts w:ascii="Arial" w:hAnsi="Arial" w:cs="Arial"/>
        </w:rPr>
        <w:t>km</w:t>
      </w:r>
      <w:proofErr w:type="gramEnd"/>
      <w:r w:rsidRPr="00A12827">
        <w:rPr>
          <w:rFonts w:ascii="Arial" w:hAnsi="Arial" w:cs="Arial"/>
        </w:rPr>
        <w:tab/>
      </w:r>
      <w:r w:rsidRPr="00A12827">
        <w:rPr>
          <w:rFonts w:ascii="Arial" w:hAnsi="Arial" w:cs="Arial"/>
        </w:rPr>
        <w:tab/>
        <w:t>kilometer</w:t>
      </w:r>
    </w:p>
    <w:p w:rsidR="00DD40B9" w:rsidRPr="00A12827" w:rsidRDefault="00DD40B9" w:rsidP="00F45DED">
      <w:pPr>
        <w:spacing w:after="0" w:line="240" w:lineRule="auto"/>
        <w:jc w:val="both"/>
        <w:rPr>
          <w:rFonts w:ascii="Arial" w:hAnsi="Arial" w:cs="Arial"/>
        </w:rPr>
      </w:pPr>
      <w:proofErr w:type="gramStart"/>
      <w:r w:rsidRPr="00A12827">
        <w:rPr>
          <w:rFonts w:ascii="Arial" w:hAnsi="Arial" w:cs="Arial"/>
        </w:rPr>
        <w:t>kV</w:t>
      </w:r>
      <w:proofErr w:type="gramEnd"/>
      <w:r w:rsidRPr="00A12827">
        <w:rPr>
          <w:rFonts w:ascii="Arial" w:hAnsi="Arial" w:cs="Arial"/>
        </w:rPr>
        <w:tab/>
      </w:r>
      <w:r w:rsidRPr="00A12827">
        <w:rPr>
          <w:rFonts w:ascii="Arial" w:hAnsi="Arial" w:cs="Arial"/>
        </w:rPr>
        <w:tab/>
        <w:t>kilo-Volt</w:t>
      </w:r>
    </w:p>
    <w:p w:rsidR="00DD40B9" w:rsidRPr="00A12827" w:rsidRDefault="00DD40B9" w:rsidP="00F45DED">
      <w:pPr>
        <w:spacing w:after="0" w:line="240" w:lineRule="auto"/>
        <w:jc w:val="both"/>
        <w:rPr>
          <w:rFonts w:ascii="Arial" w:hAnsi="Arial" w:cs="Arial"/>
        </w:rPr>
      </w:pPr>
      <w:r w:rsidRPr="00A12827">
        <w:rPr>
          <w:rFonts w:ascii="Arial" w:hAnsi="Arial" w:cs="Arial"/>
        </w:rPr>
        <w:t>LAA</w:t>
      </w:r>
      <w:r w:rsidRPr="00A12827">
        <w:rPr>
          <w:rFonts w:ascii="Arial" w:hAnsi="Arial" w:cs="Arial"/>
        </w:rPr>
        <w:tab/>
      </w:r>
      <w:r w:rsidRPr="00A12827">
        <w:rPr>
          <w:rFonts w:ascii="Arial" w:hAnsi="Arial" w:cs="Arial"/>
        </w:rPr>
        <w:tab/>
        <w:t>Land Acquisition Act, 1894 (amended)</w:t>
      </w:r>
    </w:p>
    <w:p w:rsidR="00DD40B9" w:rsidRPr="00A12827" w:rsidRDefault="00DD40B9" w:rsidP="00F45DED">
      <w:pPr>
        <w:spacing w:after="0" w:line="240" w:lineRule="auto"/>
        <w:jc w:val="both"/>
        <w:rPr>
          <w:rFonts w:ascii="Arial" w:hAnsi="Arial" w:cs="Arial"/>
        </w:rPr>
      </w:pPr>
      <w:r w:rsidRPr="00A12827">
        <w:rPr>
          <w:rFonts w:ascii="Arial" w:hAnsi="Arial" w:cs="Arial"/>
        </w:rPr>
        <w:t>LAC</w:t>
      </w:r>
      <w:r w:rsidRPr="00A12827">
        <w:rPr>
          <w:rFonts w:ascii="Arial" w:hAnsi="Arial" w:cs="Arial"/>
        </w:rPr>
        <w:tab/>
      </w:r>
      <w:r w:rsidRPr="00A12827">
        <w:rPr>
          <w:rFonts w:ascii="Arial" w:hAnsi="Arial" w:cs="Arial"/>
        </w:rPr>
        <w:tab/>
        <w:t>Land Acquisition Collector</w:t>
      </w:r>
    </w:p>
    <w:p w:rsidR="00DD40B9" w:rsidRPr="00A12827" w:rsidRDefault="00DD40B9" w:rsidP="00F45DED">
      <w:pPr>
        <w:spacing w:after="0" w:line="240" w:lineRule="auto"/>
        <w:jc w:val="both"/>
        <w:rPr>
          <w:rFonts w:ascii="Arial" w:hAnsi="Arial" w:cs="Arial"/>
        </w:rPr>
      </w:pPr>
      <w:r w:rsidRPr="00A12827">
        <w:rPr>
          <w:rFonts w:ascii="Arial" w:hAnsi="Arial" w:cs="Arial"/>
        </w:rPr>
        <w:t>LARF</w:t>
      </w:r>
      <w:r w:rsidRPr="00A12827">
        <w:rPr>
          <w:rFonts w:ascii="Arial" w:hAnsi="Arial" w:cs="Arial"/>
        </w:rPr>
        <w:tab/>
      </w:r>
      <w:r w:rsidRPr="00A12827">
        <w:rPr>
          <w:rFonts w:ascii="Arial" w:hAnsi="Arial" w:cs="Arial"/>
        </w:rPr>
        <w:tab/>
        <w:t>Land Acquisition and Resettlement Framework</w:t>
      </w:r>
    </w:p>
    <w:p w:rsidR="00DD40B9" w:rsidRPr="00A12827" w:rsidRDefault="00DD40B9" w:rsidP="00F45DED">
      <w:pPr>
        <w:spacing w:after="0" w:line="240" w:lineRule="auto"/>
        <w:jc w:val="both"/>
        <w:rPr>
          <w:rFonts w:ascii="Arial" w:hAnsi="Arial" w:cs="Arial"/>
        </w:rPr>
      </w:pPr>
      <w:r w:rsidRPr="00A12827">
        <w:rPr>
          <w:rFonts w:ascii="Arial" w:hAnsi="Arial" w:cs="Arial"/>
        </w:rPr>
        <w:t>LARP</w:t>
      </w:r>
      <w:r w:rsidRPr="00A12827">
        <w:rPr>
          <w:rFonts w:ascii="Arial" w:hAnsi="Arial" w:cs="Arial"/>
        </w:rPr>
        <w:tab/>
      </w:r>
      <w:r w:rsidRPr="00A12827">
        <w:rPr>
          <w:rFonts w:ascii="Arial" w:hAnsi="Arial" w:cs="Arial"/>
        </w:rPr>
        <w:tab/>
        <w:t>Land Acquisition and Resettlement Plan</w:t>
      </w:r>
    </w:p>
    <w:p w:rsidR="00DD40B9" w:rsidRPr="00A12827" w:rsidRDefault="00DD40B9" w:rsidP="00F45DED">
      <w:pPr>
        <w:spacing w:after="0" w:line="240" w:lineRule="auto"/>
        <w:jc w:val="both"/>
        <w:rPr>
          <w:rFonts w:ascii="Arial" w:hAnsi="Arial" w:cs="Arial"/>
        </w:rPr>
      </w:pPr>
      <w:r w:rsidRPr="00A12827">
        <w:rPr>
          <w:rFonts w:ascii="Arial" w:hAnsi="Arial" w:cs="Arial"/>
        </w:rPr>
        <w:t>LPC</w:t>
      </w:r>
      <w:r w:rsidRPr="00A12827">
        <w:rPr>
          <w:rFonts w:ascii="Arial" w:hAnsi="Arial" w:cs="Arial"/>
        </w:rPr>
        <w:tab/>
      </w:r>
      <w:r w:rsidRPr="00A12827">
        <w:rPr>
          <w:rFonts w:ascii="Arial" w:hAnsi="Arial" w:cs="Arial"/>
        </w:rPr>
        <w:tab/>
        <w:t>(District) Land Price Committee</w:t>
      </w:r>
    </w:p>
    <w:p w:rsidR="00DD40B9" w:rsidRPr="00A12827" w:rsidRDefault="00DD40B9" w:rsidP="00F45DED">
      <w:pPr>
        <w:spacing w:after="0" w:line="240" w:lineRule="auto"/>
        <w:jc w:val="both"/>
        <w:rPr>
          <w:rFonts w:ascii="Arial" w:hAnsi="Arial" w:cs="Arial"/>
        </w:rPr>
      </w:pPr>
      <w:proofErr w:type="gramStart"/>
      <w:r w:rsidRPr="00A12827">
        <w:rPr>
          <w:rFonts w:ascii="Arial" w:hAnsi="Arial" w:cs="Arial"/>
        </w:rPr>
        <w:t>m</w:t>
      </w:r>
      <w:proofErr w:type="gramEnd"/>
      <w:r w:rsidRPr="00A12827">
        <w:rPr>
          <w:rFonts w:ascii="Arial" w:hAnsi="Arial" w:cs="Arial"/>
        </w:rPr>
        <w:tab/>
      </w:r>
      <w:r w:rsidRPr="00A12827">
        <w:rPr>
          <w:rFonts w:ascii="Arial" w:hAnsi="Arial" w:cs="Arial"/>
        </w:rPr>
        <w:tab/>
        <w:t>meter</w:t>
      </w:r>
    </w:p>
    <w:p w:rsidR="00DD40B9" w:rsidRPr="00A12827" w:rsidRDefault="00DD40B9" w:rsidP="00F45DED">
      <w:pPr>
        <w:spacing w:after="0" w:line="240" w:lineRule="auto"/>
        <w:jc w:val="both"/>
        <w:rPr>
          <w:rFonts w:ascii="Arial" w:hAnsi="Arial" w:cs="Arial"/>
        </w:rPr>
      </w:pPr>
      <w:proofErr w:type="spellStart"/>
      <w:proofErr w:type="gramStart"/>
      <w:r w:rsidRPr="00A12827">
        <w:rPr>
          <w:rFonts w:ascii="Arial" w:hAnsi="Arial" w:cs="Arial"/>
        </w:rPr>
        <w:t>marla</w:t>
      </w:r>
      <w:proofErr w:type="spellEnd"/>
      <w:proofErr w:type="gramEnd"/>
      <w:r w:rsidRPr="00A12827">
        <w:rPr>
          <w:rFonts w:ascii="Arial" w:hAnsi="Arial" w:cs="Arial"/>
        </w:rPr>
        <w:tab/>
      </w:r>
      <w:r w:rsidRPr="00A12827">
        <w:rPr>
          <w:rFonts w:ascii="Arial" w:hAnsi="Arial" w:cs="Arial"/>
        </w:rPr>
        <w:tab/>
        <w:t xml:space="preserve">smallest unit of land measurement: 1 </w:t>
      </w:r>
      <w:proofErr w:type="spellStart"/>
      <w:r w:rsidRPr="00A12827">
        <w:rPr>
          <w:rFonts w:ascii="Arial" w:hAnsi="Arial" w:cs="Arial"/>
        </w:rPr>
        <w:t>marla</w:t>
      </w:r>
      <w:proofErr w:type="spellEnd"/>
      <w:r w:rsidRPr="00A12827">
        <w:rPr>
          <w:rFonts w:ascii="Arial" w:hAnsi="Arial" w:cs="Arial"/>
        </w:rPr>
        <w:t xml:space="preserve"> = 272.25 ft2 (= 25.31 m2) </w:t>
      </w:r>
    </w:p>
    <w:p w:rsidR="00DD40B9" w:rsidRPr="00A12827" w:rsidRDefault="00DD40B9" w:rsidP="00F45DED">
      <w:pPr>
        <w:spacing w:after="0" w:line="240" w:lineRule="auto"/>
        <w:jc w:val="both"/>
        <w:rPr>
          <w:rFonts w:ascii="Arial" w:hAnsi="Arial" w:cs="Arial"/>
        </w:rPr>
      </w:pPr>
      <w:r w:rsidRPr="00A12827">
        <w:rPr>
          <w:rFonts w:ascii="Arial" w:hAnsi="Arial" w:cs="Arial"/>
        </w:rPr>
        <w:t>MEPCO</w:t>
      </w:r>
      <w:r w:rsidRPr="00A12827">
        <w:rPr>
          <w:rFonts w:ascii="Arial" w:hAnsi="Arial" w:cs="Arial"/>
        </w:rPr>
        <w:tab/>
        <w:t>Multan Electric Power Company</w:t>
      </w:r>
    </w:p>
    <w:p w:rsidR="00DD40B9" w:rsidRPr="00A12827" w:rsidRDefault="00DD40B9" w:rsidP="00F45DED">
      <w:pPr>
        <w:spacing w:after="0" w:line="240" w:lineRule="auto"/>
        <w:jc w:val="both"/>
        <w:rPr>
          <w:rFonts w:ascii="Arial" w:hAnsi="Arial" w:cs="Arial"/>
        </w:rPr>
      </w:pPr>
      <w:r w:rsidRPr="00A12827">
        <w:rPr>
          <w:rFonts w:ascii="Arial" w:hAnsi="Arial" w:cs="Arial"/>
        </w:rPr>
        <w:t>MOWP</w:t>
      </w:r>
      <w:r w:rsidRPr="00A12827">
        <w:rPr>
          <w:rFonts w:ascii="Arial" w:hAnsi="Arial" w:cs="Arial"/>
        </w:rPr>
        <w:tab/>
      </w:r>
      <w:r w:rsidRPr="00A12827">
        <w:rPr>
          <w:rFonts w:ascii="Arial" w:hAnsi="Arial" w:cs="Arial"/>
        </w:rPr>
        <w:tab/>
        <w:t>Ministry of Power and Water</w:t>
      </w:r>
    </w:p>
    <w:p w:rsidR="00DD40B9" w:rsidRPr="00A12827" w:rsidRDefault="00DD40B9" w:rsidP="00F45DED">
      <w:pPr>
        <w:spacing w:after="0" w:line="240" w:lineRule="auto"/>
        <w:jc w:val="both"/>
        <w:rPr>
          <w:rFonts w:ascii="Arial" w:hAnsi="Arial" w:cs="Arial"/>
        </w:rPr>
      </w:pPr>
      <w:r w:rsidRPr="00A12827">
        <w:rPr>
          <w:rFonts w:ascii="Arial" w:hAnsi="Arial" w:cs="Arial"/>
        </w:rPr>
        <w:t>MRM</w:t>
      </w:r>
      <w:r w:rsidRPr="00A12827">
        <w:rPr>
          <w:rFonts w:ascii="Arial" w:hAnsi="Arial" w:cs="Arial"/>
        </w:rPr>
        <w:tab/>
      </w:r>
      <w:r w:rsidRPr="00A12827">
        <w:rPr>
          <w:rFonts w:ascii="Arial" w:hAnsi="Arial" w:cs="Arial"/>
        </w:rPr>
        <w:tab/>
        <w:t>Management Review Meeting</w:t>
      </w:r>
    </w:p>
    <w:p w:rsidR="00DD40B9" w:rsidRPr="00A12827" w:rsidRDefault="00DD40B9" w:rsidP="00F45DED">
      <w:pPr>
        <w:spacing w:after="0" w:line="240" w:lineRule="auto"/>
        <w:jc w:val="both"/>
        <w:rPr>
          <w:rFonts w:ascii="Arial" w:hAnsi="Arial" w:cs="Arial"/>
        </w:rPr>
      </w:pPr>
      <w:r w:rsidRPr="00A12827">
        <w:rPr>
          <w:rFonts w:ascii="Arial" w:hAnsi="Arial" w:cs="Arial"/>
        </w:rPr>
        <w:t>NGO</w:t>
      </w:r>
      <w:r w:rsidRPr="00A12827">
        <w:rPr>
          <w:rFonts w:ascii="Arial" w:hAnsi="Arial" w:cs="Arial"/>
        </w:rPr>
        <w:tab/>
      </w:r>
      <w:r w:rsidRPr="00A12827">
        <w:rPr>
          <w:rFonts w:ascii="Arial" w:hAnsi="Arial" w:cs="Arial"/>
        </w:rPr>
        <w:tab/>
        <w:t>Non-governmental organization</w:t>
      </w:r>
    </w:p>
    <w:p w:rsidR="00DD40B9" w:rsidRPr="00A12827" w:rsidRDefault="00DD40B9" w:rsidP="00F45DED">
      <w:pPr>
        <w:spacing w:after="0" w:line="240" w:lineRule="auto"/>
        <w:jc w:val="both"/>
        <w:rPr>
          <w:rFonts w:ascii="Arial" w:hAnsi="Arial" w:cs="Arial"/>
        </w:rPr>
      </w:pPr>
      <w:r w:rsidRPr="00A12827">
        <w:rPr>
          <w:rFonts w:ascii="Arial" w:hAnsi="Arial" w:cs="Arial"/>
        </w:rPr>
        <w:t>PEPCO</w:t>
      </w:r>
      <w:r w:rsidRPr="00A12827">
        <w:rPr>
          <w:rFonts w:ascii="Arial" w:hAnsi="Arial" w:cs="Arial"/>
        </w:rPr>
        <w:tab/>
        <w:t>Pakistan Electric Power Company</w:t>
      </w:r>
    </w:p>
    <w:p w:rsidR="00DD40B9" w:rsidRPr="00A12827" w:rsidRDefault="00DD40B9" w:rsidP="00F45DED">
      <w:pPr>
        <w:spacing w:after="0" w:line="240" w:lineRule="auto"/>
        <w:jc w:val="both"/>
        <w:rPr>
          <w:rFonts w:ascii="Arial" w:hAnsi="Arial" w:cs="Arial"/>
        </w:rPr>
      </w:pPr>
      <w:r w:rsidRPr="00A12827">
        <w:rPr>
          <w:rFonts w:ascii="Arial" w:hAnsi="Arial" w:cs="Arial"/>
        </w:rPr>
        <w:t>PD</w:t>
      </w:r>
      <w:r w:rsidRPr="00A12827">
        <w:rPr>
          <w:rFonts w:ascii="Arial" w:hAnsi="Arial" w:cs="Arial"/>
        </w:rPr>
        <w:tab/>
      </w:r>
      <w:r w:rsidRPr="00A12827">
        <w:rPr>
          <w:rFonts w:ascii="Arial" w:hAnsi="Arial" w:cs="Arial"/>
        </w:rPr>
        <w:tab/>
        <w:t xml:space="preserve">Project Director </w:t>
      </w:r>
    </w:p>
    <w:p w:rsidR="00DD40B9" w:rsidRPr="00A12827" w:rsidRDefault="00DD40B9" w:rsidP="00F45DED">
      <w:pPr>
        <w:spacing w:after="0" w:line="240" w:lineRule="auto"/>
        <w:jc w:val="both"/>
        <w:rPr>
          <w:rFonts w:ascii="Arial" w:hAnsi="Arial" w:cs="Arial"/>
        </w:rPr>
      </w:pPr>
      <w:r w:rsidRPr="00A12827">
        <w:rPr>
          <w:rFonts w:ascii="Arial" w:hAnsi="Arial" w:cs="Arial"/>
        </w:rPr>
        <w:t>PIB</w:t>
      </w:r>
      <w:r w:rsidRPr="00A12827">
        <w:rPr>
          <w:rFonts w:ascii="Arial" w:hAnsi="Arial" w:cs="Arial"/>
        </w:rPr>
        <w:tab/>
      </w:r>
      <w:r w:rsidRPr="00A12827">
        <w:rPr>
          <w:rFonts w:ascii="Arial" w:hAnsi="Arial" w:cs="Arial"/>
        </w:rPr>
        <w:tab/>
        <w:t>Public Information Booklet</w:t>
      </w:r>
    </w:p>
    <w:p w:rsidR="00DD40B9" w:rsidRPr="00A12827" w:rsidRDefault="00DD40B9" w:rsidP="00F45DED">
      <w:pPr>
        <w:spacing w:after="0" w:line="240" w:lineRule="auto"/>
        <w:jc w:val="both"/>
        <w:rPr>
          <w:rFonts w:ascii="Arial" w:hAnsi="Arial" w:cs="Arial"/>
        </w:rPr>
      </w:pPr>
      <w:r w:rsidRPr="00A12827">
        <w:rPr>
          <w:rFonts w:ascii="Arial" w:hAnsi="Arial" w:cs="Arial"/>
        </w:rPr>
        <w:t>PIC</w:t>
      </w:r>
      <w:r w:rsidRPr="00A12827">
        <w:rPr>
          <w:rFonts w:ascii="Arial" w:hAnsi="Arial" w:cs="Arial"/>
        </w:rPr>
        <w:tab/>
      </w:r>
      <w:r w:rsidRPr="00A12827">
        <w:rPr>
          <w:rFonts w:ascii="Arial" w:hAnsi="Arial" w:cs="Arial"/>
        </w:rPr>
        <w:tab/>
        <w:t>Project Implementation Consultant</w:t>
      </w:r>
    </w:p>
    <w:p w:rsidR="00DD40B9" w:rsidRPr="00A12827" w:rsidRDefault="00DD40B9" w:rsidP="00F45DED">
      <w:pPr>
        <w:spacing w:after="0" w:line="240" w:lineRule="auto"/>
        <w:jc w:val="both"/>
        <w:rPr>
          <w:rFonts w:ascii="Arial" w:hAnsi="Arial" w:cs="Arial"/>
        </w:rPr>
      </w:pPr>
      <w:r w:rsidRPr="00A12827">
        <w:rPr>
          <w:rFonts w:ascii="Arial" w:hAnsi="Arial" w:cs="Arial"/>
        </w:rPr>
        <w:t>PPTA</w:t>
      </w:r>
      <w:r w:rsidRPr="00A12827">
        <w:rPr>
          <w:rFonts w:ascii="Arial" w:hAnsi="Arial" w:cs="Arial"/>
        </w:rPr>
        <w:tab/>
      </w:r>
      <w:r w:rsidRPr="00A12827">
        <w:rPr>
          <w:rFonts w:ascii="Arial" w:hAnsi="Arial" w:cs="Arial"/>
        </w:rPr>
        <w:tab/>
        <w:t>Project Preparatory Technical Assistance</w:t>
      </w:r>
    </w:p>
    <w:p w:rsidR="00DD40B9" w:rsidRPr="00A12827" w:rsidRDefault="00DD40B9" w:rsidP="00F45DED">
      <w:pPr>
        <w:spacing w:after="0" w:line="240" w:lineRule="auto"/>
        <w:jc w:val="both"/>
        <w:rPr>
          <w:rFonts w:ascii="Arial" w:hAnsi="Arial" w:cs="Arial"/>
        </w:rPr>
      </w:pPr>
      <w:r w:rsidRPr="00A12827">
        <w:rPr>
          <w:rFonts w:ascii="Arial" w:hAnsi="Arial" w:cs="Arial"/>
        </w:rPr>
        <w:t>RFS</w:t>
      </w:r>
      <w:r w:rsidRPr="00A12827">
        <w:rPr>
          <w:rFonts w:ascii="Arial" w:hAnsi="Arial" w:cs="Arial"/>
        </w:rPr>
        <w:tab/>
      </w:r>
      <w:r w:rsidRPr="00A12827">
        <w:rPr>
          <w:rFonts w:ascii="Arial" w:hAnsi="Arial" w:cs="Arial"/>
        </w:rPr>
        <w:tab/>
        <w:t>Resettlement field survey</w:t>
      </w:r>
    </w:p>
    <w:p w:rsidR="00DD40B9" w:rsidRPr="00A12827" w:rsidRDefault="00DD40B9" w:rsidP="00F45DED">
      <w:pPr>
        <w:spacing w:after="0" w:line="240" w:lineRule="auto"/>
        <w:jc w:val="both"/>
        <w:rPr>
          <w:rFonts w:ascii="Arial" w:hAnsi="Arial" w:cs="Arial"/>
        </w:rPr>
      </w:pPr>
      <w:r w:rsidRPr="00A12827">
        <w:rPr>
          <w:rFonts w:ascii="Arial" w:hAnsi="Arial" w:cs="Arial"/>
        </w:rPr>
        <w:t>ROW</w:t>
      </w:r>
      <w:r w:rsidRPr="00A12827">
        <w:rPr>
          <w:rFonts w:ascii="Arial" w:hAnsi="Arial" w:cs="Arial"/>
        </w:rPr>
        <w:tab/>
      </w:r>
      <w:r w:rsidRPr="00A12827">
        <w:rPr>
          <w:rFonts w:ascii="Arial" w:hAnsi="Arial" w:cs="Arial"/>
        </w:rPr>
        <w:tab/>
        <w:t>Right-of-way</w:t>
      </w:r>
    </w:p>
    <w:p w:rsidR="00DD40B9" w:rsidRPr="00A12827" w:rsidRDefault="00DD40B9" w:rsidP="00F45DED">
      <w:pPr>
        <w:spacing w:after="0" w:line="240" w:lineRule="auto"/>
        <w:jc w:val="both"/>
        <w:rPr>
          <w:rFonts w:ascii="Arial" w:hAnsi="Arial" w:cs="Arial"/>
        </w:rPr>
      </w:pPr>
      <w:r w:rsidRPr="00A12827">
        <w:rPr>
          <w:rFonts w:ascii="Arial" w:hAnsi="Arial" w:cs="Arial"/>
        </w:rPr>
        <w:t>Rs.</w:t>
      </w:r>
      <w:r w:rsidRPr="00A12827">
        <w:rPr>
          <w:rFonts w:ascii="Arial" w:hAnsi="Arial" w:cs="Arial"/>
        </w:rPr>
        <w:tab/>
      </w:r>
      <w:r w:rsidRPr="00A12827">
        <w:rPr>
          <w:rFonts w:ascii="Arial" w:hAnsi="Arial" w:cs="Arial"/>
        </w:rPr>
        <w:tab/>
        <w:t>Pakistani rupees (currency): Rs. 78.80. = US$1.00</w:t>
      </w:r>
    </w:p>
    <w:p w:rsidR="00DD40B9" w:rsidRPr="00A12827" w:rsidRDefault="00DD40B9" w:rsidP="00F45DED">
      <w:pPr>
        <w:spacing w:after="0" w:line="240" w:lineRule="auto"/>
        <w:jc w:val="both"/>
        <w:rPr>
          <w:rFonts w:ascii="Arial" w:hAnsi="Arial" w:cs="Arial"/>
        </w:rPr>
      </w:pPr>
      <w:r w:rsidRPr="00A12827">
        <w:rPr>
          <w:rFonts w:ascii="Arial" w:hAnsi="Arial" w:cs="Arial"/>
        </w:rPr>
        <w:t>ESIC</w:t>
      </w:r>
      <w:r w:rsidRPr="00A12827">
        <w:rPr>
          <w:rFonts w:ascii="Arial" w:hAnsi="Arial" w:cs="Arial"/>
        </w:rPr>
        <w:tab/>
      </w:r>
      <w:r w:rsidRPr="00A12827">
        <w:rPr>
          <w:rFonts w:ascii="Arial" w:hAnsi="Arial" w:cs="Arial"/>
        </w:rPr>
        <w:tab/>
        <w:t>Social Development Unit (MEPCO)</w:t>
      </w:r>
    </w:p>
    <w:p w:rsidR="00DD40B9" w:rsidRPr="00A12827" w:rsidRDefault="00DD40B9" w:rsidP="00F45DED">
      <w:pPr>
        <w:spacing w:after="0" w:line="240" w:lineRule="auto"/>
        <w:jc w:val="both"/>
        <w:rPr>
          <w:rFonts w:ascii="Arial" w:hAnsi="Arial" w:cs="Arial"/>
        </w:rPr>
      </w:pPr>
      <w:r w:rsidRPr="00A12827">
        <w:rPr>
          <w:rFonts w:ascii="Arial" w:hAnsi="Arial" w:cs="Arial"/>
        </w:rPr>
        <w:t>TA</w:t>
      </w:r>
      <w:r w:rsidRPr="00A12827">
        <w:rPr>
          <w:rFonts w:ascii="Arial" w:hAnsi="Arial" w:cs="Arial"/>
        </w:rPr>
        <w:tab/>
      </w:r>
      <w:r w:rsidRPr="00A12827">
        <w:rPr>
          <w:rFonts w:ascii="Arial" w:hAnsi="Arial" w:cs="Arial"/>
        </w:rPr>
        <w:tab/>
        <w:t xml:space="preserve">Telegraph Act, 1885 (amended 1975) </w:t>
      </w:r>
    </w:p>
    <w:p w:rsidR="00DD40B9" w:rsidRPr="00A12827" w:rsidRDefault="00DD40B9" w:rsidP="00F45DED">
      <w:pPr>
        <w:spacing w:after="0" w:line="240" w:lineRule="auto"/>
        <w:jc w:val="both"/>
        <w:rPr>
          <w:rFonts w:ascii="Arial" w:hAnsi="Arial" w:cs="Arial"/>
        </w:rPr>
      </w:pPr>
      <w:r w:rsidRPr="00A12827">
        <w:rPr>
          <w:rFonts w:ascii="Arial" w:hAnsi="Arial" w:cs="Arial"/>
        </w:rPr>
        <w:t>TL</w:t>
      </w:r>
      <w:r w:rsidRPr="00A12827">
        <w:rPr>
          <w:rFonts w:ascii="Arial" w:hAnsi="Arial" w:cs="Arial"/>
        </w:rPr>
        <w:tab/>
      </w:r>
      <w:r w:rsidRPr="00A12827">
        <w:rPr>
          <w:rFonts w:ascii="Arial" w:hAnsi="Arial" w:cs="Arial"/>
        </w:rPr>
        <w:tab/>
        <w:t>Transmission Line</w:t>
      </w:r>
    </w:p>
    <w:p w:rsidR="00DD40B9" w:rsidRPr="00A12827" w:rsidRDefault="00DD40B9" w:rsidP="00F45DED">
      <w:pPr>
        <w:spacing w:after="0" w:line="240" w:lineRule="auto"/>
        <w:jc w:val="both"/>
        <w:rPr>
          <w:rFonts w:ascii="Arial" w:hAnsi="Arial" w:cs="Arial"/>
        </w:rPr>
      </w:pPr>
      <w:r w:rsidRPr="00A12827">
        <w:rPr>
          <w:rFonts w:ascii="Arial" w:hAnsi="Arial" w:cs="Arial"/>
        </w:rPr>
        <w:t>TOR</w:t>
      </w:r>
      <w:r w:rsidRPr="00A12827">
        <w:rPr>
          <w:rFonts w:ascii="Arial" w:hAnsi="Arial" w:cs="Arial"/>
        </w:rPr>
        <w:tab/>
      </w:r>
      <w:r w:rsidRPr="00A12827">
        <w:rPr>
          <w:rFonts w:ascii="Arial" w:hAnsi="Arial" w:cs="Arial"/>
        </w:rPr>
        <w:tab/>
        <w:t>Terms of Reference</w:t>
      </w:r>
    </w:p>
    <w:p w:rsidR="00DD40B9" w:rsidRDefault="00DD40B9" w:rsidP="00F45DED">
      <w:pPr>
        <w:spacing w:after="0"/>
        <w:rPr>
          <w:rFonts w:ascii="Arial" w:hAnsi="Arial" w:cs="Arial"/>
          <w:b/>
          <w:sz w:val="24"/>
        </w:rPr>
      </w:pPr>
      <w:r>
        <w:rPr>
          <w:rFonts w:ascii="Arial" w:hAnsi="Arial" w:cs="Arial"/>
          <w:b/>
          <w:sz w:val="24"/>
        </w:rPr>
        <w:br w:type="page"/>
      </w:r>
    </w:p>
    <w:p w:rsidR="00DD40B9" w:rsidRPr="00A12827" w:rsidRDefault="00DD40B9" w:rsidP="00DD40B9">
      <w:pPr>
        <w:jc w:val="both"/>
        <w:rPr>
          <w:rFonts w:ascii="Arial" w:hAnsi="Arial" w:cs="Arial"/>
          <w:b/>
          <w:sz w:val="24"/>
        </w:rPr>
      </w:pPr>
      <w:r w:rsidRPr="00A12827">
        <w:rPr>
          <w:rFonts w:ascii="Arial" w:hAnsi="Arial" w:cs="Arial"/>
          <w:b/>
          <w:sz w:val="24"/>
        </w:rPr>
        <w:lastRenderedPageBreak/>
        <w:t>Definition of Terms</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Displaced Persons:</w:t>
      </w:r>
      <w:r w:rsidRPr="0023606C">
        <w:rPr>
          <w:rFonts w:ascii="Arial" w:hAnsi="Arial" w:cs="Arial"/>
          <w:sz w:val="18"/>
          <w:szCs w:val="18"/>
        </w:rPr>
        <w:tab/>
        <w:t>In the context of involuntary resettlement, displaced persons are those who are physically displaced (relocation, loss of residential land, or loss of shelter) and/or economically displaced (loss of land, assets, access to assets, income sources, or means of livelihoods) as a result of (i) involuntary acquisition of land, or (ii) involuntary restrictions on land use or on access to legally designated parks and protected areas.</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 xml:space="preserve">Compensation </w:t>
      </w:r>
      <w:r w:rsidRPr="0023606C">
        <w:rPr>
          <w:rFonts w:ascii="Arial" w:hAnsi="Arial" w:cs="Arial"/>
          <w:sz w:val="18"/>
          <w:szCs w:val="18"/>
        </w:rPr>
        <w:tab/>
        <w:t xml:space="preserve">means payment in cash or kind for an asset to be acquired or affected by a project at replacement cost </w:t>
      </w:r>
      <w:proofErr w:type="gramStart"/>
      <w:r w:rsidRPr="0023606C">
        <w:rPr>
          <w:rFonts w:ascii="Arial" w:hAnsi="Arial" w:cs="Arial"/>
          <w:sz w:val="18"/>
          <w:szCs w:val="18"/>
        </w:rPr>
        <w:t>at  replacement</w:t>
      </w:r>
      <w:proofErr w:type="gramEnd"/>
      <w:r w:rsidRPr="0023606C">
        <w:rPr>
          <w:rFonts w:ascii="Arial" w:hAnsi="Arial" w:cs="Arial"/>
          <w:sz w:val="18"/>
          <w:szCs w:val="18"/>
        </w:rPr>
        <w:t xml:space="preserve">  value. </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Cut-off-date</w:t>
      </w:r>
      <w:r w:rsidRPr="0023606C">
        <w:rPr>
          <w:rFonts w:ascii="Arial" w:hAnsi="Arial" w:cs="Arial"/>
          <w:sz w:val="18"/>
          <w:szCs w:val="18"/>
        </w:rPr>
        <w:tab/>
        <w:t xml:space="preserve">means the date after which people will NOT be considered eligible for compensation i.e. they are not included in the list of AHs as defined by the Census. Normally, the cut-off date is the last date of the Resettlement Field Surveys (RFS).  </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Encroachers</w:t>
      </w:r>
      <w:r w:rsidRPr="0023606C">
        <w:rPr>
          <w:rFonts w:ascii="Arial" w:hAnsi="Arial" w:cs="Arial"/>
          <w:b/>
          <w:sz w:val="18"/>
          <w:szCs w:val="18"/>
        </w:rPr>
        <w:tab/>
      </w:r>
      <w:r w:rsidRPr="0023606C">
        <w:rPr>
          <w:rFonts w:ascii="Arial" w:hAnsi="Arial" w:cs="Arial"/>
          <w:sz w:val="18"/>
          <w:szCs w:val="18"/>
        </w:rPr>
        <w:t xml:space="preserve">People who extend their occupation beyond the lands they legally own. Usually not entitled to compensation but sometimes provided with assistance if they are found to be vulnerable. </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Entitlement</w:t>
      </w:r>
      <w:r w:rsidRPr="0023606C">
        <w:rPr>
          <w:rFonts w:ascii="Arial" w:hAnsi="Arial" w:cs="Arial"/>
          <w:sz w:val="18"/>
          <w:szCs w:val="18"/>
        </w:rPr>
        <w:tab/>
        <w:t>means the range of measures comprising cash or kind compensation, relocation cost, income rehabilitation assistance, transfer assistance, income substitution, and relocation which are due to /business restoration which are due to AHs, depending on the type and degree nature of their losses, to restore their social and economic base.</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Inventory of losses</w:t>
      </w:r>
      <w:r w:rsidRPr="0023606C">
        <w:rPr>
          <w:rFonts w:ascii="Arial" w:hAnsi="Arial" w:cs="Arial"/>
          <w:sz w:val="18"/>
          <w:szCs w:val="18"/>
        </w:rPr>
        <w:tab/>
        <w:t>means an inventory of assets as a preliminary record of affected/lost assets.</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Land acquisition</w:t>
      </w:r>
      <w:r w:rsidRPr="0023606C">
        <w:rPr>
          <w:rFonts w:ascii="Arial" w:hAnsi="Arial" w:cs="Arial"/>
          <w:sz w:val="18"/>
          <w:szCs w:val="18"/>
        </w:rPr>
        <w:tab/>
        <w:t>means the process whereby a person is compelled by a public agency to alienate all or part of the land s/he owns or possesses, to the ownership and possession of that agency, for public purposes, in return for fair compensation.</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Non-titled</w:t>
      </w:r>
      <w:r w:rsidRPr="0023606C">
        <w:rPr>
          <w:rFonts w:ascii="Arial" w:hAnsi="Arial" w:cs="Arial"/>
          <w:sz w:val="18"/>
          <w:szCs w:val="18"/>
        </w:rPr>
        <w:tab/>
        <w:t xml:space="preserve">means those who have no recognizable rights or claims to the land that they are occupying and includes people using private or state land without permission, permit or grant i.e. those people without legal title to land and/or structures occupied or used by them. ADB’s policy explicitly states that such people cannot be denied compensation.  </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 xml:space="preserve">Replacement cost: </w:t>
      </w:r>
      <w:r w:rsidRPr="0023606C">
        <w:rPr>
          <w:rFonts w:ascii="Arial" w:hAnsi="Arial" w:cs="Arial"/>
          <w:sz w:val="18"/>
          <w:szCs w:val="18"/>
        </w:rPr>
        <w:t xml:space="preserve">The calculation of full replacement cost will be based on the following elements: (i) fair market value; (ii) transaction costs; (iii) interest accrued, </w:t>
      </w:r>
      <w:proofErr w:type="gramStart"/>
      <w:r w:rsidRPr="0023606C">
        <w:rPr>
          <w:rFonts w:ascii="Arial" w:hAnsi="Arial" w:cs="Arial"/>
          <w:sz w:val="18"/>
          <w:szCs w:val="18"/>
        </w:rPr>
        <w:t>(iv) transitional</w:t>
      </w:r>
      <w:proofErr w:type="gramEnd"/>
      <w:r w:rsidRPr="0023606C">
        <w:rPr>
          <w:rFonts w:ascii="Arial" w:hAnsi="Arial" w:cs="Arial"/>
          <w:sz w:val="18"/>
          <w:szCs w:val="18"/>
        </w:rPr>
        <w:t xml:space="preserve"> and restoration costs; and (v) other applicable payments, if any. Where market conditions are absent or in a formative stage, the borrower/client will consult with the displaced persons and host populations to obtain adequate information about recent land transactions, land value by types, land titles, land use, cropping patterns and crop production, availability of land in the project area and region, and other related information. The borrower/client will also collect baseline data on housing, house types, and construction materials. Qualified and experienced experts will undertake the valuation of acquired assets. In applying this method of valuation, depreciation of structures and assets should not be taken into account.</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Resettlement Field Survey</w:t>
      </w:r>
      <w:r w:rsidRPr="0023606C">
        <w:rPr>
          <w:rFonts w:ascii="Arial" w:hAnsi="Arial" w:cs="Arial"/>
          <w:sz w:val="18"/>
          <w:szCs w:val="18"/>
        </w:rPr>
        <w:tab/>
        <w:t>means the detailed inventory of losses that is completed after detailed design and marking of project boundaries on the ground, socioeconomic data on the affected households/families, and   stakeholder consultations.</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Sharecropper</w:t>
      </w:r>
      <w:r w:rsidRPr="0023606C">
        <w:rPr>
          <w:rFonts w:ascii="Arial" w:hAnsi="Arial" w:cs="Arial"/>
          <w:b/>
          <w:sz w:val="18"/>
          <w:szCs w:val="18"/>
        </w:rPr>
        <w:tab/>
      </w:r>
      <w:r w:rsidRPr="0023606C">
        <w:rPr>
          <w:rFonts w:ascii="Arial" w:hAnsi="Arial" w:cs="Arial"/>
          <w:sz w:val="18"/>
          <w:szCs w:val="18"/>
        </w:rPr>
        <w:tab/>
        <w:t>means the same as tenant cultivator or tenant farmer, and is a person who cultivates land they do not own for an agreed proportion of the crop or harvest.</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Significant impact</w:t>
      </w:r>
      <w:r w:rsidRPr="0023606C">
        <w:rPr>
          <w:rFonts w:ascii="Arial" w:hAnsi="Arial" w:cs="Arial"/>
          <w:sz w:val="18"/>
          <w:szCs w:val="18"/>
        </w:rPr>
        <w:tab/>
        <w:t>Category A. A proposed project is classified as category A if it is likely to have significant resettlement impacts. A resettlement plan, including   assessment of social impacts, is required.</w:t>
      </w:r>
    </w:p>
    <w:p w:rsidR="00DD40B9" w:rsidRPr="0023606C" w:rsidRDefault="00DD40B9" w:rsidP="0023606C">
      <w:pPr>
        <w:spacing w:line="240" w:lineRule="auto"/>
        <w:jc w:val="both"/>
        <w:rPr>
          <w:rFonts w:ascii="Arial" w:hAnsi="Arial" w:cs="Arial"/>
          <w:sz w:val="18"/>
          <w:szCs w:val="18"/>
        </w:rPr>
      </w:pPr>
      <w:proofErr w:type="gramStart"/>
      <w:r w:rsidRPr="0023606C">
        <w:rPr>
          <w:rFonts w:ascii="Arial" w:hAnsi="Arial" w:cs="Arial"/>
          <w:b/>
          <w:sz w:val="18"/>
          <w:szCs w:val="18"/>
        </w:rPr>
        <w:t>Category B</w:t>
      </w:r>
      <w:r w:rsidRPr="0023606C">
        <w:rPr>
          <w:rFonts w:ascii="Arial" w:hAnsi="Arial" w:cs="Arial"/>
          <w:sz w:val="18"/>
          <w:szCs w:val="18"/>
        </w:rPr>
        <w:t>.</w:t>
      </w:r>
      <w:proofErr w:type="gramEnd"/>
      <w:r w:rsidRPr="0023606C">
        <w:rPr>
          <w:rFonts w:ascii="Arial" w:hAnsi="Arial" w:cs="Arial"/>
          <w:sz w:val="18"/>
          <w:szCs w:val="18"/>
        </w:rPr>
        <w:t xml:space="preserve"> A proposed project is classified as category B if it includes involuntary resettlement impacts that are not deemed significant. A resettlement plan, including assessment of social impacts, is required.</w:t>
      </w:r>
    </w:p>
    <w:p w:rsidR="00DD40B9" w:rsidRPr="0023606C" w:rsidRDefault="00DD40B9" w:rsidP="0023606C">
      <w:pPr>
        <w:spacing w:line="240" w:lineRule="auto"/>
        <w:jc w:val="both"/>
        <w:rPr>
          <w:rFonts w:ascii="Arial" w:hAnsi="Arial" w:cs="Arial"/>
          <w:sz w:val="18"/>
          <w:szCs w:val="18"/>
        </w:rPr>
      </w:pPr>
      <w:r w:rsidRPr="0023606C">
        <w:rPr>
          <w:rFonts w:ascii="Arial" w:hAnsi="Arial" w:cs="Arial"/>
          <w:b/>
          <w:sz w:val="18"/>
          <w:szCs w:val="18"/>
        </w:rPr>
        <w:t>Vulnerable</w:t>
      </w:r>
      <w:r w:rsidRPr="0023606C">
        <w:rPr>
          <w:rFonts w:ascii="Arial" w:hAnsi="Arial" w:cs="Arial"/>
          <w:sz w:val="18"/>
          <w:szCs w:val="18"/>
        </w:rPr>
        <w:tab/>
        <w:t xml:space="preserve">means any people who might suffer disproportionately or face the risk of being marginalized from the effects of resettlement and includes; (i) female-headed households with dependents; (ii) disabled household heads; (iii) poor households (below the poverty </w:t>
      </w:r>
      <w:proofErr w:type="spellStart"/>
      <w:r w:rsidRPr="0023606C">
        <w:rPr>
          <w:rFonts w:ascii="Arial" w:hAnsi="Arial" w:cs="Arial"/>
          <w:sz w:val="18"/>
          <w:szCs w:val="18"/>
        </w:rPr>
        <w:t>lineg</w:t>
      </w:r>
      <w:proofErr w:type="spellEnd"/>
      <w:r w:rsidRPr="0023606C">
        <w:rPr>
          <w:rFonts w:ascii="Arial" w:hAnsi="Arial" w:cs="Arial"/>
          <w:sz w:val="18"/>
          <w:szCs w:val="18"/>
        </w:rPr>
        <w:t xml:space="preserve">); (iv) landless; (v) elderly households with no means of support; children (vi) households without security of tenure; (vii) ethnic minorities; and (viii) marginal farmers </w:t>
      </w:r>
    </w:p>
    <w:p w:rsidR="00DD40B9" w:rsidRDefault="00DD40B9" w:rsidP="00DD40B9">
      <w:pPr>
        <w:rPr>
          <w:rFonts w:ascii="Arial" w:hAnsi="Arial" w:cs="Arial"/>
        </w:rPr>
      </w:pPr>
      <w:r>
        <w:rPr>
          <w:rFonts w:ascii="Arial" w:hAnsi="Arial" w:cs="Arial"/>
        </w:rPr>
        <w:br w:type="page"/>
      </w:r>
    </w:p>
    <w:p w:rsidR="00DD40B9" w:rsidRPr="00A12827" w:rsidRDefault="00DD40B9" w:rsidP="00DD40B9">
      <w:pPr>
        <w:jc w:val="both"/>
        <w:rPr>
          <w:rFonts w:ascii="Arial" w:hAnsi="Arial" w:cs="Arial"/>
          <w:b/>
          <w:sz w:val="24"/>
        </w:rPr>
      </w:pPr>
      <w:r w:rsidRPr="00A12827">
        <w:rPr>
          <w:rFonts w:ascii="Arial" w:hAnsi="Arial" w:cs="Arial"/>
          <w:b/>
          <w:sz w:val="24"/>
        </w:rPr>
        <w:lastRenderedPageBreak/>
        <w:t>Executive Summary</w:t>
      </w:r>
    </w:p>
    <w:p w:rsidR="00DD40B9" w:rsidRDefault="00DD40B9" w:rsidP="00DD40B9">
      <w:pPr>
        <w:pStyle w:val="standardpara"/>
      </w:pPr>
      <w:r w:rsidRPr="00A12827">
        <w:t>1.</w:t>
      </w:r>
      <w:r w:rsidRPr="00A12827">
        <w:tab/>
      </w:r>
      <w:r w:rsidRPr="00A12827">
        <w:rPr>
          <w:b/>
        </w:rPr>
        <w:t>The Subproject</w:t>
      </w:r>
      <w:r w:rsidRPr="00A12827">
        <w:t xml:space="preserve">: The Mubarak </w:t>
      </w:r>
      <w:proofErr w:type="spellStart"/>
      <w:r w:rsidRPr="00A12827">
        <w:t>Pur</w:t>
      </w:r>
      <w:proofErr w:type="spellEnd"/>
      <w:r w:rsidRPr="00A12827">
        <w:t xml:space="preserve"> 132kV Grid Station and </w:t>
      </w:r>
      <w:r w:rsidR="0094211A">
        <w:t xml:space="preserve">a 2 km long </w:t>
      </w:r>
      <w:r w:rsidRPr="00A12827">
        <w:t xml:space="preserve">Double Circuit Transmission Line subproject </w:t>
      </w:r>
      <w:r w:rsidR="0094211A" w:rsidRPr="00A12827">
        <w:t>have</w:t>
      </w:r>
      <w:r w:rsidRPr="00A12827">
        <w:t xml:space="preserve"> been prepared by Multan Electric Power Company (MEPCO) to improve power supply to Mubarak </w:t>
      </w:r>
      <w:proofErr w:type="spellStart"/>
      <w:r w:rsidRPr="00A12827">
        <w:t>Pur</w:t>
      </w:r>
      <w:proofErr w:type="spellEnd"/>
      <w:r w:rsidRPr="00A12827">
        <w:t xml:space="preserve"> town and nearby villages in Bahawalpur district of Punjab province. This grid station will be linked to the existing </w:t>
      </w:r>
      <w:proofErr w:type="spellStart"/>
      <w:r w:rsidRPr="00A12827">
        <w:t>Bahawal</w:t>
      </w:r>
      <w:proofErr w:type="spellEnd"/>
      <w:r w:rsidRPr="00A12827">
        <w:t xml:space="preserve"> </w:t>
      </w:r>
      <w:proofErr w:type="spellStart"/>
      <w:r w:rsidRPr="00A12827">
        <w:t>Pur</w:t>
      </w:r>
      <w:proofErr w:type="spellEnd"/>
      <w:r w:rsidRPr="00A12827">
        <w:t xml:space="preserve"> – Ahmad </w:t>
      </w:r>
      <w:proofErr w:type="spellStart"/>
      <w:r w:rsidRPr="00A12827">
        <w:t>pur</w:t>
      </w:r>
      <w:proofErr w:type="spellEnd"/>
      <w:r w:rsidRPr="00A12827">
        <w:t xml:space="preserve"> East 220 kV double circuit transmission line by constructing a new 2 km long 132kV double circuit transmission line, starting from </w:t>
      </w:r>
      <w:proofErr w:type="spellStart"/>
      <w:r w:rsidRPr="00A12827">
        <w:t>Basti</w:t>
      </w:r>
      <w:proofErr w:type="spellEnd"/>
      <w:r w:rsidRPr="00A12827">
        <w:t xml:space="preserve"> </w:t>
      </w:r>
      <w:proofErr w:type="spellStart"/>
      <w:r w:rsidRPr="00A12827">
        <w:t>Nawan</w:t>
      </w:r>
      <w:proofErr w:type="spellEnd"/>
      <w:r w:rsidRPr="00A12827">
        <w:t xml:space="preserve"> </w:t>
      </w:r>
      <w:proofErr w:type="spellStart"/>
      <w:r w:rsidRPr="00A12827">
        <w:t>Kho</w:t>
      </w:r>
      <w:proofErr w:type="spellEnd"/>
      <w:r w:rsidRPr="00A12827">
        <w:t xml:space="preserve"> Mubarak </w:t>
      </w:r>
      <w:proofErr w:type="spellStart"/>
      <w:r w:rsidR="0094211A">
        <w:t>P</w:t>
      </w:r>
      <w:r w:rsidRPr="00A12827">
        <w:t>ur</w:t>
      </w:r>
      <w:proofErr w:type="spellEnd"/>
      <w:r w:rsidRPr="00A12827">
        <w:t xml:space="preserve"> town.</w:t>
      </w:r>
    </w:p>
    <w:tbl>
      <w:tblPr>
        <w:tblStyle w:val="TableGrid"/>
        <w:tblW w:w="0" w:type="auto"/>
        <w:tblInd w:w="198" w:type="dxa"/>
        <w:tblLook w:val="04A0" w:firstRow="1" w:lastRow="0" w:firstColumn="1" w:lastColumn="0" w:noHBand="0" w:noVBand="1"/>
      </w:tblPr>
      <w:tblGrid>
        <w:gridCol w:w="8910"/>
      </w:tblGrid>
      <w:tr w:rsidR="0094211A" w:rsidTr="0094211A">
        <w:tc>
          <w:tcPr>
            <w:tcW w:w="8910" w:type="dxa"/>
          </w:tcPr>
          <w:p w:rsidR="0094211A" w:rsidRDefault="0094211A" w:rsidP="0094211A">
            <w:pPr>
              <w:pStyle w:val="standardpara"/>
              <w:spacing w:before="0" w:after="0"/>
              <w:jc w:val="center"/>
              <w:rPr>
                <w:b/>
              </w:rPr>
            </w:pPr>
            <w:r w:rsidRPr="0094211A">
              <w:rPr>
                <w:b/>
              </w:rPr>
              <w:t xml:space="preserve">Land Acquisition </w:t>
            </w:r>
            <w:r>
              <w:rPr>
                <w:b/>
              </w:rPr>
              <w:t xml:space="preserve">Process </w:t>
            </w:r>
            <w:r w:rsidRPr="0094211A">
              <w:rPr>
                <w:b/>
              </w:rPr>
              <w:t xml:space="preserve">for Mubarak </w:t>
            </w:r>
            <w:proofErr w:type="spellStart"/>
            <w:r w:rsidRPr="0094211A">
              <w:rPr>
                <w:b/>
              </w:rPr>
              <w:t>Pur</w:t>
            </w:r>
            <w:proofErr w:type="spellEnd"/>
            <w:r w:rsidRPr="0094211A">
              <w:rPr>
                <w:b/>
              </w:rPr>
              <w:t xml:space="preserve"> Grid Station</w:t>
            </w:r>
          </w:p>
          <w:p w:rsidR="0094211A" w:rsidRDefault="0094211A" w:rsidP="0094211A">
            <w:pPr>
              <w:pStyle w:val="standardpara"/>
              <w:numPr>
                <w:ilvl w:val="0"/>
                <w:numId w:val="2"/>
              </w:numPr>
              <w:spacing w:before="0" w:after="0"/>
              <w:jc w:val="left"/>
            </w:pPr>
            <w:r w:rsidRPr="0094211A">
              <w:t>MEPCO requires 2.47 Hectare (6 Acres) land for the proposed Grid Station</w:t>
            </w:r>
          </w:p>
          <w:p w:rsidR="0094211A" w:rsidRDefault="0094211A" w:rsidP="0094211A">
            <w:pPr>
              <w:pStyle w:val="standardpara"/>
              <w:numPr>
                <w:ilvl w:val="0"/>
                <w:numId w:val="2"/>
              </w:numPr>
              <w:spacing w:before="0" w:after="0"/>
              <w:jc w:val="left"/>
            </w:pPr>
            <w:r>
              <w:t xml:space="preserve">MEPCO has identified a 6 acres piece of land at the end Point of proposed TL. </w:t>
            </w:r>
          </w:p>
          <w:p w:rsidR="0094211A" w:rsidRDefault="0094211A" w:rsidP="0094211A">
            <w:pPr>
              <w:pStyle w:val="standardpara"/>
              <w:numPr>
                <w:ilvl w:val="0"/>
                <w:numId w:val="2"/>
              </w:numPr>
              <w:spacing w:before="0" w:after="0"/>
              <w:jc w:val="left"/>
            </w:pPr>
            <w:r>
              <w:t>The piece of land is owned by two private land owners currently under cultivation.</w:t>
            </w:r>
          </w:p>
          <w:p w:rsidR="0094211A" w:rsidRDefault="0094211A" w:rsidP="0094211A">
            <w:pPr>
              <w:pStyle w:val="standardpara"/>
              <w:numPr>
                <w:ilvl w:val="0"/>
                <w:numId w:val="2"/>
              </w:numPr>
              <w:spacing w:before="0" w:after="0"/>
              <w:jc w:val="left"/>
            </w:pPr>
            <w:r>
              <w:t xml:space="preserve">The owners are willing to sell their land against a negotiated price. </w:t>
            </w:r>
          </w:p>
          <w:p w:rsidR="0094211A" w:rsidRDefault="0094211A" w:rsidP="0094211A">
            <w:pPr>
              <w:pStyle w:val="standardpara"/>
              <w:numPr>
                <w:ilvl w:val="0"/>
                <w:numId w:val="2"/>
              </w:numPr>
              <w:spacing w:before="0" w:after="0"/>
              <w:jc w:val="left"/>
            </w:pPr>
            <w:r>
              <w:t>MEPCO officially nominated a 3 member committee for the selection, negotiate and purchase of land.</w:t>
            </w:r>
          </w:p>
          <w:p w:rsidR="007B1E17" w:rsidRDefault="007B1E17" w:rsidP="0094211A">
            <w:pPr>
              <w:pStyle w:val="standardpara"/>
              <w:numPr>
                <w:ilvl w:val="0"/>
                <w:numId w:val="2"/>
              </w:numPr>
              <w:spacing w:before="0" w:after="0"/>
              <w:jc w:val="left"/>
            </w:pPr>
            <w:r>
              <w:t>PIC consultant has reviewed the process and consulted the owners and will submit a validation report on completion</w:t>
            </w:r>
          </w:p>
          <w:p w:rsidR="007B1E17" w:rsidRDefault="0094211A" w:rsidP="0094211A">
            <w:pPr>
              <w:pStyle w:val="standardpara"/>
              <w:numPr>
                <w:ilvl w:val="0"/>
                <w:numId w:val="2"/>
              </w:numPr>
              <w:spacing w:before="0" w:after="0"/>
              <w:jc w:val="left"/>
            </w:pPr>
            <w:r>
              <w:t xml:space="preserve">The committee completed selection and negation with the owners and presented </w:t>
            </w:r>
          </w:p>
          <w:p w:rsidR="0094211A" w:rsidRDefault="0094211A" w:rsidP="0094211A">
            <w:pPr>
              <w:pStyle w:val="standardpara"/>
              <w:numPr>
                <w:ilvl w:val="0"/>
                <w:numId w:val="2"/>
              </w:numPr>
              <w:spacing w:before="0" w:after="0"/>
              <w:jc w:val="left"/>
            </w:pPr>
            <w:proofErr w:type="gramStart"/>
            <w:r>
              <w:t>its</w:t>
            </w:r>
            <w:proofErr w:type="gramEnd"/>
            <w:r>
              <w:t xml:space="preserve"> recommendations to the MEPCO-BOD for approval. </w:t>
            </w:r>
          </w:p>
          <w:p w:rsidR="0094211A" w:rsidRDefault="0094211A" w:rsidP="0094211A">
            <w:pPr>
              <w:pStyle w:val="standardpara"/>
              <w:numPr>
                <w:ilvl w:val="0"/>
                <w:numId w:val="2"/>
              </w:numPr>
              <w:spacing w:before="0" w:after="0"/>
              <w:jc w:val="left"/>
            </w:pPr>
            <w:r>
              <w:t xml:space="preserve">BOD meeting is scheduled for October 25, 2012 </w:t>
            </w:r>
          </w:p>
          <w:p w:rsidR="0094211A" w:rsidRDefault="0094211A" w:rsidP="0094211A">
            <w:pPr>
              <w:pStyle w:val="standardpara"/>
              <w:numPr>
                <w:ilvl w:val="0"/>
                <w:numId w:val="2"/>
              </w:numPr>
              <w:spacing w:before="0" w:after="0"/>
              <w:jc w:val="left"/>
            </w:pPr>
            <w:r>
              <w:t xml:space="preserve">The BOD approval for the negotiated prices will follow official mutation process through the Board of Revenue. </w:t>
            </w:r>
          </w:p>
          <w:p w:rsidR="0094211A" w:rsidRDefault="0094211A" w:rsidP="0094211A">
            <w:pPr>
              <w:pStyle w:val="standardpara"/>
              <w:numPr>
                <w:ilvl w:val="0"/>
                <w:numId w:val="2"/>
              </w:numPr>
              <w:spacing w:before="0" w:after="0"/>
              <w:jc w:val="left"/>
            </w:pPr>
            <w:r>
              <w:t xml:space="preserve">The MEPCO will submit negotiated prices and mutation fee and all other taxes in the treasury and get the mutation registered in the name of MEPCO. </w:t>
            </w:r>
          </w:p>
          <w:p w:rsidR="0094211A" w:rsidRDefault="0094211A" w:rsidP="0094211A">
            <w:pPr>
              <w:pStyle w:val="standardpara"/>
              <w:numPr>
                <w:ilvl w:val="0"/>
                <w:numId w:val="2"/>
              </w:numPr>
              <w:spacing w:before="0" w:after="0"/>
              <w:jc w:val="left"/>
            </w:pPr>
            <w:r>
              <w:t xml:space="preserve">The registrar will pay the negotiated price to the land owners before signing the mutation in the name of MEPCO. </w:t>
            </w:r>
          </w:p>
          <w:p w:rsidR="0094211A" w:rsidRDefault="0094211A" w:rsidP="0094211A">
            <w:pPr>
              <w:pStyle w:val="standardpara"/>
              <w:numPr>
                <w:ilvl w:val="0"/>
                <w:numId w:val="2"/>
              </w:numPr>
              <w:spacing w:before="0" w:after="0"/>
              <w:jc w:val="left"/>
            </w:pPr>
            <w:r>
              <w:t xml:space="preserve">The entire process is expected to be completed during November 2012. </w:t>
            </w:r>
          </w:p>
          <w:p w:rsidR="0094211A" w:rsidRDefault="0094211A" w:rsidP="0094211A">
            <w:pPr>
              <w:pStyle w:val="standardpara"/>
              <w:numPr>
                <w:ilvl w:val="0"/>
                <w:numId w:val="2"/>
              </w:numPr>
              <w:spacing w:before="0" w:after="0"/>
              <w:jc w:val="left"/>
            </w:pPr>
            <w:r>
              <w:t xml:space="preserve">This LARP is prepared in anticipation that the Land acquisition process will be completed before starting implementation of this subproject. </w:t>
            </w:r>
          </w:p>
        </w:tc>
      </w:tr>
    </w:tbl>
    <w:p w:rsidR="00DD40B9" w:rsidRPr="00A12827" w:rsidRDefault="00DD40B9" w:rsidP="00605413">
      <w:pPr>
        <w:autoSpaceDE w:val="0"/>
        <w:autoSpaceDN w:val="0"/>
        <w:adjustRightInd w:val="0"/>
        <w:spacing w:after="0" w:line="240" w:lineRule="auto"/>
      </w:pPr>
      <w:r w:rsidRPr="00A12827">
        <w:t>2.</w:t>
      </w:r>
      <w:r w:rsidRPr="00A12827">
        <w:tab/>
      </w:r>
      <w:r w:rsidRPr="00A12827">
        <w:rPr>
          <w:b/>
        </w:rPr>
        <w:t>Resettlement Impacts</w:t>
      </w:r>
      <w:r w:rsidRPr="00A12827">
        <w:t xml:space="preserve">. MEPCO is in process to purchase land from the landowners of Mubarak </w:t>
      </w:r>
      <w:proofErr w:type="spellStart"/>
      <w:r w:rsidRPr="00A12827">
        <w:t>pur</w:t>
      </w:r>
      <w:proofErr w:type="spellEnd"/>
      <w:r w:rsidRPr="00A12827">
        <w:t xml:space="preserve">, on voluntary sale basis for the construction of new grid station. Suitable site for grid station construction has been identified and the 2 landowners are also willing to sell </w:t>
      </w:r>
      <w:r w:rsidRPr="003637F2">
        <w:t>their 6 acres of their land on a voluntary sale basis against a negotiated price.</w:t>
      </w:r>
      <w:r w:rsidRPr="00A12827">
        <w:t xml:space="preserve"> No involuntary land acquisition is involved, therefore the ADB Safeguard Policy Statement (SPS 2009), Involuntary Resettlement principles are not triggered.</w:t>
      </w:r>
      <w:r w:rsidR="00FC4D39">
        <w:t xml:space="preserve"> However</w:t>
      </w:r>
      <w:proofErr w:type="gramStart"/>
      <w:r w:rsidR="00FC4D39">
        <w:t>,  the</w:t>
      </w:r>
      <w:proofErr w:type="gramEnd"/>
      <w:r w:rsidR="00FC4D39">
        <w:t xml:space="preserve"> purchaser/</w:t>
      </w:r>
      <w:proofErr w:type="spellStart"/>
      <w:r w:rsidR="00FC4D39">
        <w:t>clinet</w:t>
      </w:r>
      <w:proofErr w:type="spellEnd"/>
      <w:r w:rsidR="00FC4D39">
        <w:t xml:space="preserve"> can be made on the basis of  a</w:t>
      </w:r>
      <w:r w:rsidR="00FC4D39">
        <w:rPr>
          <w:rFonts w:ascii="Arial" w:hAnsi="Arial" w:cs="Arial"/>
        </w:rPr>
        <w:t xml:space="preserve"> negotiated settlement based on meaningful consultation with seller. A negotiated settlement should offer adequate and fair price for land and/or other assets and should be transparent. For this purpose, the borrower/client will engage an independent external party to document the negotiation and settlement processes </w:t>
      </w:r>
      <w:r w:rsidR="00FC4D39">
        <w:t>C</w:t>
      </w:r>
      <w:r w:rsidRPr="00A12827">
        <w:t>onstruction of the 2km new transmission line may temporarily affect a total of 2 ha of crops and 15 wood and 5 fruit trees.  As a result, a total of 10 farming households (</w:t>
      </w:r>
      <w:r w:rsidR="000D26EE">
        <w:t>D</w:t>
      </w:r>
      <w:r w:rsidRPr="00A12827">
        <w:t xml:space="preserve">Hs) with a population of 50 persons (DPs) will be affected by temporary disruption their agricultural lands, and loss of crops and wood trees. No built-up structures will be affected by the subproject. As none of the DHs are to be displaced or lose more than 10% of their productive assets, the resettlement impacts are non-significant. </w:t>
      </w:r>
    </w:p>
    <w:p w:rsidR="00DD40B9" w:rsidRPr="00A12827" w:rsidRDefault="00DD40B9" w:rsidP="00DD40B9">
      <w:pPr>
        <w:pStyle w:val="standardpara"/>
      </w:pPr>
      <w:r w:rsidRPr="00A12827">
        <w:t>3.</w:t>
      </w:r>
      <w:r w:rsidRPr="00A12827">
        <w:tab/>
      </w:r>
      <w:r w:rsidRPr="00A12827">
        <w:rPr>
          <w:b/>
        </w:rPr>
        <w:t xml:space="preserve">Compensation and </w:t>
      </w:r>
      <w:r w:rsidR="00CA598D">
        <w:rPr>
          <w:b/>
        </w:rPr>
        <w:t>R</w:t>
      </w:r>
      <w:r w:rsidRPr="00A12827">
        <w:rPr>
          <w:b/>
        </w:rPr>
        <w:t>ehabilitation</w:t>
      </w:r>
      <w:r w:rsidRPr="00A12827">
        <w:t xml:space="preserve"> for losses and impacts will be provided in accordance to the </w:t>
      </w:r>
      <w:r w:rsidR="00CA598D">
        <w:t xml:space="preserve">recognized ADB’s approved entitlement </w:t>
      </w:r>
      <w:proofErr w:type="gramStart"/>
      <w:r w:rsidR="00CA598D">
        <w:t>( see</w:t>
      </w:r>
      <w:proofErr w:type="gramEnd"/>
      <w:r w:rsidR="00CA598D">
        <w:t xml:space="preserve"> table </w:t>
      </w:r>
      <w:r w:rsidRPr="00A12827">
        <w:t xml:space="preserve">matrix Table 1 below). This entitlements matrix contains provisions for the actual impacts of this Subproject. </w:t>
      </w:r>
    </w:p>
    <w:p w:rsidR="0094211A" w:rsidRDefault="0094211A" w:rsidP="00DD40B9">
      <w:pPr>
        <w:jc w:val="center"/>
        <w:rPr>
          <w:rFonts w:ascii="Arial" w:hAnsi="Arial" w:cs="Arial"/>
        </w:rPr>
      </w:pPr>
    </w:p>
    <w:p w:rsidR="0094211A" w:rsidRDefault="0094211A" w:rsidP="00DD40B9">
      <w:pPr>
        <w:jc w:val="center"/>
        <w:rPr>
          <w:rFonts w:ascii="Arial" w:hAnsi="Arial" w:cs="Arial"/>
        </w:rPr>
      </w:pPr>
    </w:p>
    <w:p w:rsidR="00DD40B9" w:rsidRDefault="00DD40B9" w:rsidP="00DD40B9">
      <w:pPr>
        <w:pStyle w:val="standardpara"/>
      </w:pPr>
      <w:r w:rsidRPr="00A12827">
        <w:t>4.</w:t>
      </w:r>
      <w:r w:rsidRPr="00A12827">
        <w:tab/>
      </w:r>
      <w:r w:rsidRPr="0094211A">
        <w:rPr>
          <w:b/>
        </w:rPr>
        <w:t>Cut-off-Date.</w:t>
      </w:r>
      <w:r w:rsidRPr="00A12827">
        <w:t xml:space="preserve"> Compensation eligibility will be limited by the cut-off date which will be fixed on the approval of final T/L route for this Subproject. The </w:t>
      </w:r>
      <w:r w:rsidR="000D26EE">
        <w:t>D</w:t>
      </w:r>
      <w:r w:rsidRPr="00A12827">
        <w:t xml:space="preserve">Hs that settle in the affected areas and/or make changes in the land use patterns after that cut-off-date will not be eligible for compensation. They will, however, be given a three </w:t>
      </w:r>
      <w:r w:rsidR="00D50DEA" w:rsidRPr="00A12827">
        <w:t>months’ notice</w:t>
      </w:r>
      <w:r w:rsidRPr="00A12827">
        <w:t xml:space="preserve"> requesting them to vacate the premises/corridor and dismantle the affected structures and/or other establishments (if any) prior to project implementation.</w:t>
      </w:r>
    </w:p>
    <w:p w:rsidR="00D50DEA" w:rsidRPr="00A12827" w:rsidRDefault="00D50DEA" w:rsidP="00DD40B9">
      <w:pPr>
        <w:pStyle w:val="standardpara"/>
      </w:pPr>
      <w:r w:rsidRPr="008C502D">
        <w:rPr>
          <w:b/>
        </w:rPr>
        <w:t>The LARP will be updated once final route survey is approved.</w:t>
      </w:r>
      <w:r>
        <w:t xml:space="preserve"> The updated LARP   will include, updated compensation at replacement value in the year the damage is caused, updated census, socioeconomic survey and budget.</w:t>
      </w:r>
    </w:p>
    <w:p w:rsidR="00DD40B9" w:rsidRPr="00A12827" w:rsidRDefault="00DD40B9" w:rsidP="00DD40B9">
      <w:pPr>
        <w:pStyle w:val="standardpara"/>
      </w:pPr>
      <w:r w:rsidRPr="00A12827">
        <w:t>5.</w:t>
      </w:r>
      <w:r w:rsidRPr="00A12827">
        <w:tab/>
      </w:r>
      <w:r w:rsidRPr="00A12827">
        <w:rPr>
          <w:b/>
        </w:rPr>
        <w:t>Significance of Impact</w:t>
      </w:r>
      <w:r>
        <w:rPr>
          <w:b/>
        </w:rPr>
        <w:t xml:space="preserve">: </w:t>
      </w:r>
      <w:r w:rsidRPr="00A12827">
        <w:t>No houses, shops or community structures will be affected. As no assets will be lost permanently, and none of the 1</w:t>
      </w:r>
      <w:r w:rsidR="0094211A">
        <w:t>2 DHs</w:t>
      </w:r>
      <w:r w:rsidRPr="00A12827">
        <w:t xml:space="preserve"> </w:t>
      </w:r>
      <w:r w:rsidR="0094211A">
        <w:t xml:space="preserve">(10 for TL and 2 for GS) </w:t>
      </w:r>
      <w:r w:rsidRPr="00A12827">
        <w:t>will be displaced or lose more than 10% of their productive assets, the resettlement impacts will be non-significant</w:t>
      </w:r>
      <w:r w:rsidR="00F85328">
        <w:t xml:space="preserve"> and does not trigger ADB SPS,</w:t>
      </w:r>
      <w:r w:rsidRPr="00A12827">
        <w:t xml:space="preserve">, and therefore, this land acquisition and resettlement plan (LARP) has been prepared. </w:t>
      </w:r>
    </w:p>
    <w:p w:rsidR="00DD40B9" w:rsidRPr="00A12827" w:rsidRDefault="00DD40B9" w:rsidP="00DD40B9">
      <w:pPr>
        <w:pStyle w:val="standardpara"/>
      </w:pPr>
      <w:r w:rsidRPr="00A12827">
        <w:t>6.</w:t>
      </w:r>
      <w:r w:rsidRPr="00A12827">
        <w:tab/>
      </w:r>
      <w:r w:rsidRPr="00A12827">
        <w:rPr>
          <w:b/>
        </w:rPr>
        <w:t>Indigenous People Issues</w:t>
      </w:r>
      <w:r w:rsidRPr="00A12827">
        <w:t xml:space="preserve">. All of the 10 </w:t>
      </w:r>
      <w:r w:rsidR="000D26EE">
        <w:t>D</w:t>
      </w:r>
      <w:r w:rsidRPr="00A12827">
        <w:t>Hs are Muslim and ethnically Punjabi and Saraiki. None of the household is headed by a woman and none of the DPs are under the national poverty line. The ADB’s Policy on Indigenous People, as specified in the Indigenous Peoples Pla</w:t>
      </w:r>
      <w:r w:rsidR="0094211A">
        <w:t>n</w:t>
      </w:r>
      <w:r w:rsidRPr="00A12827">
        <w:t>ning Framework (IPPF) prepared for this program is not triggered, and therefore neither an IPP nor special action is required for this subproject.</w:t>
      </w:r>
    </w:p>
    <w:p w:rsidR="00DD40B9" w:rsidRPr="00A12827" w:rsidRDefault="00DD40B9" w:rsidP="00DD40B9">
      <w:pPr>
        <w:pStyle w:val="standardpara"/>
      </w:pPr>
      <w:r w:rsidRPr="00A12827">
        <w:t>7</w:t>
      </w:r>
      <w:r w:rsidRPr="00A12827">
        <w:tab/>
      </w:r>
      <w:r w:rsidRPr="00A12827">
        <w:rPr>
          <w:b/>
        </w:rPr>
        <w:t>Consultation and Disclosure</w:t>
      </w:r>
      <w:r w:rsidRPr="00A12827">
        <w:t xml:space="preserve">. An updated land acquisition and resettlement framework (LARF) to meet ADB SPS (2009) has been prepared for the program, and has been translated into Urdu and disclosed according to ADB’s public communications policy.  The LARF has also been uploaded to MEPCO’s website. For the preparation of this LARP, consultation has been undertaken, on behalf of MEPCO, through a series of meetings with </w:t>
      </w:r>
      <w:r w:rsidR="000D26EE">
        <w:t xml:space="preserve">displaced </w:t>
      </w:r>
      <w:r w:rsidRPr="00A12827">
        <w:t>households (</w:t>
      </w:r>
      <w:r w:rsidR="000D26EE">
        <w:t>D</w:t>
      </w:r>
      <w:r w:rsidRPr="00A12827">
        <w:t xml:space="preserve">Hs), as well as wider community group meetings.  A summary of consultations is attached (see table A3) .Further consultation will be required during the implementation of this LARP. </w:t>
      </w:r>
    </w:p>
    <w:p w:rsidR="00DD40B9" w:rsidRPr="00A12827" w:rsidRDefault="00DD40B9" w:rsidP="00DD40B9">
      <w:pPr>
        <w:pStyle w:val="standardpara"/>
      </w:pPr>
      <w:r w:rsidRPr="00A12827">
        <w:t>8.</w:t>
      </w:r>
      <w:r w:rsidRPr="00A12827">
        <w:tab/>
      </w:r>
      <w:r w:rsidRPr="00A12827">
        <w:rPr>
          <w:b/>
        </w:rPr>
        <w:t>Grievance Mechanism</w:t>
      </w:r>
      <w:r w:rsidRPr="00A12827">
        <w:t xml:space="preserve">. Grievance Redress Committee (GRC) will be established to deal with any issues or concerns </w:t>
      </w:r>
      <w:proofErr w:type="gramStart"/>
      <w:r w:rsidRPr="00A12827">
        <w:t>raised</w:t>
      </w:r>
      <w:proofErr w:type="gramEnd"/>
      <w:r w:rsidRPr="00A12827">
        <w:t xml:space="preserve"> on any aspect of the LARP or compensation process. The verbal or written grievances of DHs will be heard by Grievance Redress Committee (GRC) to be established to assist MEPCO in solving the DPs’ grievances. </w:t>
      </w:r>
    </w:p>
    <w:p w:rsidR="00DD40B9" w:rsidRPr="00A12827" w:rsidRDefault="00DD40B9" w:rsidP="00DD40B9">
      <w:pPr>
        <w:pStyle w:val="standardpara"/>
      </w:pPr>
      <w:r w:rsidRPr="00A12827">
        <w:t>9.</w:t>
      </w:r>
      <w:r w:rsidRPr="00A12827">
        <w:tab/>
      </w:r>
      <w:r w:rsidRPr="00BB280D">
        <w:rPr>
          <w:b/>
        </w:rPr>
        <w:t>Cost of LARP</w:t>
      </w:r>
      <w:r>
        <w:rPr>
          <w:b/>
        </w:rPr>
        <w:t xml:space="preserve">: </w:t>
      </w:r>
      <w:r w:rsidRPr="00A12827">
        <w:t xml:space="preserve"> The tentative compensation costs used herein are based on sample unit rates derived through consultations with the affected communities in Mubarak </w:t>
      </w:r>
      <w:proofErr w:type="spellStart"/>
      <w:r w:rsidRPr="00A12827">
        <w:t>Pur</w:t>
      </w:r>
      <w:proofErr w:type="spellEnd"/>
      <w:r w:rsidRPr="00A12827">
        <w:t xml:space="preserve"> area in Bahawalpur district. The actual quantities of the affected assets, and their unit prices used, and compensations assessed are provided in Chapter 8 (Tables 8.2 to 8.6). The total cost of this s LARP (see Table 2), including compensations for the affected crops and structures and administrative costs and contingencies,) has been estimated at Rs. 1</w:t>
      </w:r>
      <w:r w:rsidR="00D6256E">
        <w:t>0.</w:t>
      </w:r>
      <w:r w:rsidR="00B4211E">
        <w:t>224</w:t>
      </w:r>
      <w:r w:rsidRPr="00A12827">
        <w:t xml:space="preserve"> million (US$ </w:t>
      </w:r>
      <w:r w:rsidR="0094211A">
        <w:t>0.</w:t>
      </w:r>
      <w:r w:rsidRPr="00A12827">
        <w:t>1</w:t>
      </w:r>
      <w:r w:rsidR="00D6256E">
        <w:t>0</w:t>
      </w:r>
      <w:r w:rsidR="00B4211E">
        <w:t>76</w:t>
      </w:r>
      <w:r w:rsidR="00D6256E">
        <w:t xml:space="preserve"> m</w:t>
      </w:r>
      <w:r w:rsidR="0094211A">
        <w:t>illion)</w:t>
      </w:r>
      <w:r w:rsidRPr="00A12827">
        <w:t xml:space="preserve">. </w:t>
      </w:r>
      <w:r w:rsidR="0094211A">
        <w:t xml:space="preserve">The actual cost of land for Grid Station (including mutation fee and other taxes) will be included in the revised LARP.  </w:t>
      </w:r>
    </w:p>
    <w:p w:rsidR="00DD40B9" w:rsidRDefault="00DD40B9" w:rsidP="00DD40B9">
      <w:pPr>
        <w:rPr>
          <w:rFonts w:ascii="Arial" w:hAnsi="Arial" w:cs="Arial"/>
        </w:rPr>
      </w:pPr>
      <w:r>
        <w:rPr>
          <w:rFonts w:ascii="Arial" w:hAnsi="Arial" w:cs="Arial"/>
        </w:rPr>
        <w:lastRenderedPageBreak/>
        <w:br w:type="page"/>
      </w:r>
    </w:p>
    <w:p w:rsidR="00DD40B9" w:rsidRPr="00154D8E" w:rsidRDefault="00DD40B9" w:rsidP="00F45DED">
      <w:pPr>
        <w:pStyle w:val="NH1"/>
        <w:outlineLvl w:val="0"/>
      </w:pPr>
      <w:bookmarkStart w:id="2" w:name="_Toc338415561"/>
      <w:r w:rsidRPr="00154D8E">
        <w:lastRenderedPageBreak/>
        <w:t>1.</w:t>
      </w:r>
      <w:r w:rsidRPr="00154D8E">
        <w:tab/>
        <w:t>Introduction</w:t>
      </w:r>
      <w:bookmarkEnd w:id="2"/>
    </w:p>
    <w:p w:rsidR="00DD40B9" w:rsidRPr="00A12827" w:rsidRDefault="00DD40B9" w:rsidP="00F45DED">
      <w:pPr>
        <w:pStyle w:val="standardpara"/>
        <w:spacing w:line="240" w:lineRule="auto"/>
      </w:pPr>
      <w:r w:rsidRPr="00A12827">
        <w:t>1.</w:t>
      </w:r>
      <w:r w:rsidRPr="00A12827">
        <w:tab/>
        <w:t>The Government of Pakistan has requested financing from the Asian Development Bank (ADB) for implementing the Power Distribution Enhancement Investment Program (the program), to be executed through a Multi-tranche Financial Facility (MFF) divided into three tranches or groups of subprojects. The</w:t>
      </w:r>
      <w:r w:rsidR="00B529E4">
        <w:t xml:space="preserve"> Pakistan </w:t>
      </w:r>
      <w:proofErr w:type="spellStart"/>
      <w:r w:rsidR="00B529E4">
        <w:t>Elctric</w:t>
      </w:r>
      <w:proofErr w:type="spellEnd"/>
      <w:r w:rsidR="00B529E4">
        <w:t xml:space="preserve"> Power Company (PEPCO</w:t>
      </w:r>
      <w:r w:rsidRPr="00A12827">
        <w:t xml:space="preserve"> is the Executing Agency (EA) and the Multan Electric Power Company (MEPCO) is the Implementing Agency (IA). Each of the program’s tranches will constitute a project which, in turn, will be divided into several subprojects involving the construction and/or upgrading of the substations and transmission lines. </w:t>
      </w:r>
    </w:p>
    <w:p w:rsidR="00DD40B9" w:rsidRPr="00A12827" w:rsidRDefault="00DD40B9" w:rsidP="00F45DED">
      <w:pPr>
        <w:pStyle w:val="standardpara"/>
        <w:spacing w:line="240" w:lineRule="auto"/>
      </w:pPr>
      <w:r w:rsidRPr="00A12827">
        <w:t>2.</w:t>
      </w:r>
      <w:r w:rsidRPr="00A12827">
        <w:tab/>
        <w:t xml:space="preserve">This  Land Acquisition and Resettlement Plan (LARP) has been prepared for the Mubarak </w:t>
      </w:r>
      <w:proofErr w:type="spellStart"/>
      <w:r w:rsidRPr="00A12827">
        <w:t>Pur</w:t>
      </w:r>
      <w:proofErr w:type="spellEnd"/>
      <w:r w:rsidRPr="00A12827">
        <w:t xml:space="preserve"> grid station and a 2 km long 132kV double circuit transmission line, one of the subprojects included in Tranche - III of the Program, and has been prepared by MEPCO to fit the Land Acquisition and Resettlement Framework (LARF) prepared for the program as a whole. As such the subproject will comply with the following land acquisition and resettlement (LAR)-related conditions: </w:t>
      </w:r>
    </w:p>
    <w:p w:rsidR="00722B26" w:rsidRPr="00A12827" w:rsidRDefault="00722B26" w:rsidP="00722B26">
      <w:pPr>
        <w:pStyle w:val="standardpara"/>
        <w:spacing w:line="240" w:lineRule="auto"/>
      </w:pPr>
      <w:r>
        <w:t>3</w:t>
      </w:r>
      <w:r w:rsidRPr="00A12827">
        <w:t>.</w:t>
      </w:r>
      <w:r w:rsidRPr="00A12827">
        <w:tab/>
        <w:t xml:space="preserve">The Mubarak </w:t>
      </w:r>
      <w:proofErr w:type="spellStart"/>
      <w:r w:rsidRPr="00A12827">
        <w:t>Pur</w:t>
      </w:r>
      <w:proofErr w:type="spellEnd"/>
      <w:r w:rsidRPr="00A12827">
        <w:t xml:space="preserve"> 132kV Grid Station and Double Circuit Transmission Line subproject has been prepared by Multan Electric Power Company (MEPCO) to improve power supply to Mubarak </w:t>
      </w:r>
      <w:proofErr w:type="spellStart"/>
      <w:r w:rsidRPr="00A12827">
        <w:t>Pur</w:t>
      </w:r>
      <w:proofErr w:type="spellEnd"/>
      <w:r w:rsidRPr="00A12827">
        <w:t xml:space="preserve"> town and nearby villages in Bahawalpur district of Punjab province. This grid station will be linked to the existing </w:t>
      </w:r>
      <w:proofErr w:type="spellStart"/>
      <w:r w:rsidRPr="00A12827">
        <w:t>Bahawal</w:t>
      </w:r>
      <w:proofErr w:type="spellEnd"/>
      <w:r w:rsidRPr="00A12827">
        <w:t xml:space="preserve"> </w:t>
      </w:r>
      <w:proofErr w:type="spellStart"/>
      <w:r w:rsidRPr="00A12827">
        <w:t>Pur</w:t>
      </w:r>
      <w:proofErr w:type="spellEnd"/>
      <w:r w:rsidRPr="00A12827">
        <w:t xml:space="preserve"> – Ahmad </w:t>
      </w:r>
      <w:proofErr w:type="spellStart"/>
      <w:r w:rsidRPr="00A12827">
        <w:t>pur</w:t>
      </w:r>
      <w:proofErr w:type="spellEnd"/>
      <w:r w:rsidRPr="00A12827">
        <w:t xml:space="preserve"> East 220 kV double circuit transmission line by constructing a new 2 km long 132kV double circuit transmission line, starting from </w:t>
      </w:r>
      <w:proofErr w:type="spellStart"/>
      <w:r w:rsidRPr="00A12827">
        <w:t>Basti</w:t>
      </w:r>
      <w:proofErr w:type="spellEnd"/>
      <w:r w:rsidRPr="00A12827">
        <w:t xml:space="preserve"> </w:t>
      </w:r>
      <w:proofErr w:type="spellStart"/>
      <w:r w:rsidRPr="00A12827">
        <w:t>Nawan</w:t>
      </w:r>
      <w:proofErr w:type="spellEnd"/>
      <w:r w:rsidRPr="00A12827">
        <w:t xml:space="preserve"> </w:t>
      </w:r>
      <w:proofErr w:type="spellStart"/>
      <w:r w:rsidRPr="00A12827">
        <w:t>Kho</w:t>
      </w:r>
      <w:proofErr w:type="spellEnd"/>
      <w:r w:rsidRPr="00A12827">
        <w:t xml:space="preserve"> Mubarak </w:t>
      </w:r>
      <w:proofErr w:type="spellStart"/>
      <w:r w:rsidRPr="00A12827">
        <w:t>pur</w:t>
      </w:r>
      <w:proofErr w:type="spellEnd"/>
      <w:r w:rsidRPr="00A12827">
        <w:t xml:space="preserve"> town. </w:t>
      </w:r>
    </w:p>
    <w:p w:rsidR="00722B26" w:rsidRPr="002A30BB" w:rsidRDefault="00722B26" w:rsidP="00722B26">
      <w:pPr>
        <w:pStyle w:val="standardpara"/>
        <w:spacing w:line="240" w:lineRule="auto"/>
      </w:pPr>
      <w:r>
        <w:t>4</w:t>
      </w:r>
      <w:r w:rsidRPr="00A12827">
        <w:t>.</w:t>
      </w:r>
      <w:r w:rsidRPr="00A12827">
        <w:tab/>
        <w:t xml:space="preserve">As stated above, there is no involuntary land acquisition involved in the grid station component of the subproject, and therefore, it will cause no resettlement impacts. However, the </w:t>
      </w:r>
      <w:r w:rsidRPr="002A30BB">
        <w:t xml:space="preserve">new transmission line will affect agricultural crops and wood trees for which this LARP has been prepared. </w:t>
      </w:r>
    </w:p>
    <w:p w:rsidR="00722B26" w:rsidRDefault="00722B26" w:rsidP="00D50DEA">
      <w:pPr>
        <w:pStyle w:val="BodyText1"/>
      </w:pPr>
      <w:r>
        <w:t>5</w:t>
      </w:r>
      <w:r w:rsidRPr="002A30BB">
        <w:t>.</w:t>
      </w:r>
      <w:r w:rsidRPr="002A30BB">
        <w:tab/>
        <w:t>The new transmission line will be 2 km long and will traverse through some cultivated land in 2 villages. As a result, 10 DHs, with a total population of 50 persons (DPAs), will be affected by temporary disruption to land, and loss of 6 acres of crops and 25 trees</w:t>
      </w:r>
    </w:p>
    <w:p w:rsidR="00722B26" w:rsidRDefault="00722B26" w:rsidP="00930739">
      <w:pPr>
        <w:pStyle w:val="BodyText1"/>
      </w:pPr>
      <w:r>
        <w:t>6.</w:t>
      </w:r>
      <w:r>
        <w:tab/>
        <w:t xml:space="preserve">PMU/PIU and ESIC </w:t>
      </w:r>
      <w:r w:rsidRPr="00324081">
        <w:t>issuance of notice to proceed for the implementation of the subproject’s civil works will be contingent to the full implementation of compensation detailed in this LARP.</w:t>
      </w:r>
    </w:p>
    <w:p w:rsidR="00722B26" w:rsidRDefault="00722B26" w:rsidP="006B15DA">
      <w:pPr>
        <w:pStyle w:val="BodyText1"/>
      </w:pPr>
      <w:r>
        <w:t>7.       According to the ADB, SPS, R</w:t>
      </w:r>
      <w:r w:rsidRPr="00324081">
        <w:t xml:space="preserve">esettlement impacts are considered significant </w:t>
      </w:r>
      <w:proofErr w:type="gramStart"/>
      <w:r>
        <w:t xml:space="preserve">if </w:t>
      </w:r>
      <w:r w:rsidRPr="00324081">
        <w:t xml:space="preserve"> &gt;</w:t>
      </w:r>
      <w:proofErr w:type="gramEnd"/>
      <w:r w:rsidRPr="00324081">
        <w:t xml:space="preserve"> 200 people are </w:t>
      </w:r>
      <w:r>
        <w:t>physically displaced from housing or lose 10% or more of  their productive assets (income generating)</w:t>
      </w:r>
      <w:r w:rsidRPr="00324081">
        <w:t xml:space="preserve"> are classified as category “A”</w:t>
      </w:r>
      <w:r>
        <w:t xml:space="preserve">. </w:t>
      </w:r>
      <w:r w:rsidRPr="00324081">
        <w:t xml:space="preserve"> </w:t>
      </w:r>
      <w:r w:rsidRPr="003D63D9">
        <w:rPr>
          <w:b/>
          <w:i/>
        </w:rPr>
        <w:t xml:space="preserve">Projects which will create non-significant impacts </w:t>
      </w:r>
      <w:r>
        <w:rPr>
          <w:b/>
          <w:i/>
        </w:rPr>
        <w:t xml:space="preserve">are </w:t>
      </w:r>
      <w:r w:rsidRPr="003D63D9">
        <w:rPr>
          <w:b/>
          <w:i/>
        </w:rPr>
        <w:t>classified as category “B”</w:t>
      </w:r>
      <w:proofErr w:type="gramStart"/>
      <w:r>
        <w:rPr>
          <w:b/>
          <w:i/>
        </w:rPr>
        <w:t>.</w:t>
      </w:r>
      <w:r w:rsidRPr="00324081">
        <w:t>.</w:t>
      </w:r>
      <w:proofErr w:type="gramEnd"/>
      <w:r w:rsidRPr="00324081">
        <w:t xml:space="preserve"> </w:t>
      </w:r>
      <w:r>
        <w:t xml:space="preserve">In both cases, a LARP is prepared. </w:t>
      </w:r>
      <w:r w:rsidRPr="00324081">
        <w:t xml:space="preserve">While the number of households affected by this subproject </w:t>
      </w:r>
      <w:r w:rsidRPr="00907A00">
        <w:rPr>
          <w:b/>
        </w:rPr>
        <w:t>is  1</w:t>
      </w:r>
      <w:r w:rsidR="00484077">
        <w:rPr>
          <w:b/>
        </w:rPr>
        <w:t>0</w:t>
      </w:r>
      <w:r w:rsidRPr="00907A00">
        <w:rPr>
          <w:b/>
        </w:rPr>
        <w:t xml:space="preserve"> </w:t>
      </w:r>
      <w:r w:rsidRPr="00907A00">
        <w:t xml:space="preserve"> with a total population of </w:t>
      </w:r>
      <w:r w:rsidR="00484077">
        <w:t>50</w:t>
      </w:r>
      <w:r w:rsidRPr="00907A00">
        <w:t xml:space="preserve"> the magnitude of impact is </w:t>
      </w:r>
      <w:r>
        <w:t xml:space="preserve">not significant </w:t>
      </w:r>
      <w:r w:rsidRPr="00907A00">
        <w:t xml:space="preserve"> because none of the </w:t>
      </w:r>
      <w:r>
        <w:t>D</w:t>
      </w:r>
      <w:r w:rsidRPr="00907A00">
        <w:t>P is either being relocated or losing</w:t>
      </w:r>
      <w:r w:rsidRPr="00324081">
        <w:t xml:space="preserve"> any type of his productive asset </w:t>
      </w:r>
      <w:r w:rsidRPr="00295B67">
        <w:t xml:space="preserve">permanently </w:t>
      </w:r>
      <w:r w:rsidRPr="007168FF">
        <w:t xml:space="preserve">except </w:t>
      </w:r>
      <w:r>
        <w:t>2</w:t>
      </w:r>
      <w:r w:rsidRPr="007168FF">
        <w:t xml:space="preserve">  AP loosing less than 10% productive asset.</w:t>
      </w:r>
      <w:r w:rsidRPr="00295B67">
        <w:t xml:space="preserve"> The impacts</w:t>
      </w:r>
      <w:r w:rsidRPr="00324081">
        <w:t xml:space="preserve"> are temporary and any of the </w:t>
      </w:r>
      <w:r>
        <w:t>D</w:t>
      </w:r>
      <w:r w:rsidRPr="00324081">
        <w:t xml:space="preserve">Hs will not have to be rehabilitated. </w:t>
      </w:r>
    </w:p>
    <w:p w:rsidR="00D6256E" w:rsidRDefault="00D6256E" w:rsidP="00F45DED">
      <w:pPr>
        <w:spacing w:line="240" w:lineRule="auto"/>
        <w:jc w:val="both"/>
        <w:rPr>
          <w:rFonts w:ascii="Arial" w:hAnsi="Arial" w:cs="Arial"/>
        </w:rPr>
      </w:pPr>
    </w:p>
    <w:p w:rsidR="00DD40B9" w:rsidRPr="00A12827" w:rsidRDefault="00722B26" w:rsidP="00F45DED">
      <w:pPr>
        <w:spacing w:line="240" w:lineRule="auto"/>
        <w:jc w:val="both"/>
        <w:rPr>
          <w:rFonts w:ascii="Arial" w:hAnsi="Arial" w:cs="Arial"/>
        </w:rPr>
      </w:pPr>
      <w:r>
        <w:rPr>
          <w:rFonts w:ascii="Arial" w:hAnsi="Arial" w:cs="Arial"/>
        </w:rPr>
        <w:t>8</w:t>
      </w:r>
      <w:r w:rsidR="00DD40B9" w:rsidRPr="00A12827">
        <w:rPr>
          <w:rFonts w:ascii="Arial" w:hAnsi="Arial" w:cs="Arial"/>
        </w:rPr>
        <w:t>.</w:t>
      </w:r>
      <w:r w:rsidR="00DD40B9" w:rsidRPr="00A12827">
        <w:rPr>
          <w:rFonts w:ascii="Arial" w:hAnsi="Arial" w:cs="Arial"/>
        </w:rPr>
        <w:tab/>
        <w:t>The following sections of this LARP detail: (i) the principles and eligibility/ entitlement criteria for compensation or rehabilitation of DHs; (ii) the LARP institutional organization; (iii) LARP implementation mechanisms (information disclosure, participation and consultation, grievance redress and, monitoring and evaluation); and, (iv) time schedule and budget.</w:t>
      </w:r>
    </w:p>
    <w:p w:rsidR="004509AD" w:rsidRPr="00CF3E52" w:rsidRDefault="004509AD" w:rsidP="004509AD">
      <w:pPr>
        <w:jc w:val="center"/>
        <w:rPr>
          <w:rFonts w:ascii="Arial" w:hAnsi="Arial" w:cs="Arial"/>
          <w:b/>
        </w:rPr>
      </w:pPr>
      <w:bookmarkStart w:id="3" w:name="_Toc338415564"/>
    </w:p>
    <w:p w:rsidR="00DD40B9" w:rsidRPr="002A30BB" w:rsidRDefault="00DD40B9" w:rsidP="00DD40B9">
      <w:pPr>
        <w:pStyle w:val="NH1"/>
        <w:outlineLvl w:val="0"/>
      </w:pPr>
      <w:r w:rsidRPr="002A30BB">
        <w:lastRenderedPageBreak/>
        <w:t>2.</w:t>
      </w:r>
      <w:r w:rsidRPr="002A30BB">
        <w:tab/>
        <w:t>Project Compensation and Rehabilitation Framework</w:t>
      </w:r>
      <w:bookmarkEnd w:id="3"/>
    </w:p>
    <w:p w:rsidR="00DD40B9" w:rsidRPr="002A30BB" w:rsidRDefault="00DD40B9" w:rsidP="00DD40B9">
      <w:pPr>
        <w:jc w:val="both"/>
        <w:rPr>
          <w:rFonts w:ascii="Arial" w:hAnsi="Arial" w:cs="Arial"/>
        </w:rPr>
      </w:pPr>
      <w:r w:rsidRPr="002A30BB">
        <w:rPr>
          <w:rStyle w:val="standardparaChar"/>
        </w:rPr>
        <w:t>8.</w:t>
      </w:r>
      <w:r w:rsidRPr="002A30BB">
        <w:rPr>
          <w:rStyle w:val="standardparaChar"/>
        </w:rPr>
        <w:tab/>
        <w:t>This section compares the Pakistani laws and regulations on land acquisition and resettlement with the requirements of the ADB SPS and summarizes the main components of the policy framework prepared specif</w:t>
      </w:r>
      <w:r w:rsidRPr="002A30BB">
        <w:rPr>
          <w:rFonts w:ascii="Arial" w:hAnsi="Arial" w:cs="Arial"/>
        </w:rPr>
        <w:t xml:space="preserve">ically for the project. </w:t>
      </w:r>
    </w:p>
    <w:p w:rsidR="00DD40B9" w:rsidRPr="008E1FAA" w:rsidRDefault="00DD40B9" w:rsidP="00DD40B9">
      <w:pPr>
        <w:pStyle w:val="NH2"/>
        <w:outlineLvl w:val="1"/>
      </w:pPr>
      <w:bookmarkStart w:id="4" w:name="_Toc338415565"/>
      <w:r w:rsidRPr="008E1FAA">
        <w:t>2.1</w:t>
      </w:r>
      <w:r w:rsidRPr="008E1FAA">
        <w:tab/>
        <w:t>Policy Provisions, Eligibility and Entitlements</w:t>
      </w:r>
      <w:bookmarkEnd w:id="4"/>
    </w:p>
    <w:p w:rsidR="00DD40B9" w:rsidRPr="00A12827" w:rsidRDefault="00DD40B9" w:rsidP="00DD40B9">
      <w:pPr>
        <w:jc w:val="both"/>
        <w:rPr>
          <w:rFonts w:ascii="Arial" w:hAnsi="Arial" w:cs="Arial"/>
        </w:rPr>
      </w:pPr>
      <w:r w:rsidRPr="00A12827">
        <w:rPr>
          <w:rFonts w:ascii="Arial" w:hAnsi="Arial" w:cs="Arial"/>
        </w:rPr>
        <w:t>9.</w:t>
      </w:r>
      <w:r w:rsidRPr="00A12827">
        <w:rPr>
          <w:rFonts w:ascii="Arial" w:hAnsi="Arial" w:cs="Arial"/>
        </w:rPr>
        <w:tab/>
        <w:t>Regarding matters of land acquisition relative to subprojects requiring the application of the right of eminent domain, LAR will be regulated by different bodies of law, in particular the Land Acquisition Act (LAA) of 1894 covering land acquisition for stations and towers in urban areas and the Telegraphic Act of 1885 covering the construction of towers in rural areas.   The Katchi Abadis Act of 1987 will cover the rehabilitation of affected squatters.</w:t>
      </w:r>
    </w:p>
    <w:p w:rsidR="00DD40B9" w:rsidRPr="00A12827" w:rsidRDefault="00DD40B9" w:rsidP="00DD40B9">
      <w:pPr>
        <w:pStyle w:val="standardpara"/>
      </w:pPr>
      <w:r w:rsidRPr="00A12827">
        <w:t xml:space="preserve">As this specific subproject does not trigger application of any one of the above mentioned laws and only requires compensation for the loss of crops and trees at the current market rate, we assume any explanation of these laws here will be irrelevant. However for confirmation and reference we are putting summaries of these laws in this section and the full text is appended as Appendix-1.    </w:t>
      </w:r>
    </w:p>
    <w:p w:rsidR="00484077" w:rsidRPr="00324081" w:rsidRDefault="00484077" w:rsidP="00484077">
      <w:pPr>
        <w:pStyle w:val="Heading2"/>
      </w:pPr>
      <w:r w:rsidRPr="00324081">
        <w:t>2.2</w:t>
      </w:r>
      <w:r w:rsidRPr="00324081">
        <w:tab/>
      </w:r>
      <w:proofErr w:type="gramStart"/>
      <w:r w:rsidRPr="00324081">
        <w:t xml:space="preserve">ADB’s </w:t>
      </w:r>
      <w:r>
        <w:t xml:space="preserve"> Safeguard</w:t>
      </w:r>
      <w:proofErr w:type="gramEnd"/>
      <w:r>
        <w:t xml:space="preserve"> Policy Statement  (</w:t>
      </w:r>
      <w:r w:rsidRPr="00324081">
        <w:t>Involuntary Resettlement P</w:t>
      </w:r>
      <w:r>
        <w:t>rinciples)</w:t>
      </w:r>
    </w:p>
    <w:p w:rsidR="00AD29B9" w:rsidRDefault="00484077" w:rsidP="00D50DEA">
      <w:pPr>
        <w:pStyle w:val="BodyText1"/>
      </w:pPr>
      <w:r w:rsidRPr="00324081">
        <w:t xml:space="preserve">The </w:t>
      </w:r>
      <w:r w:rsidRPr="00324081">
        <w:rPr>
          <w:i/>
        </w:rPr>
        <w:t>Involuntary Resettlement</w:t>
      </w:r>
      <w:r w:rsidRPr="00324081">
        <w:t xml:space="preserve"> </w:t>
      </w:r>
      <w:r>
        <w:t xml:space="preserve">principles are summarized below while details are provided in attached in Annex B. </w:t>
      </w:r>
    </w:p>
    <w:p w:rsidR="00484077" w:rsidRPr="00324081" w:rsidRDefault="00484077" w:rsidP="00D50DEA">
      <w:pPr>
        <w:pStyle w:val="BodyText1"/>
      </w:pPr>
      <w:r w:rsidRPr="00D73FA4">
        <w:rPr>
          <w:spacing w:val="-6"/>
        </w:rPr>
        <w:t>I</w:t>
      </w:r>
      <w:r w:rsidRPr="00324081">
        <w:t>nvoluntary resettlement is to be avoided or at least minimized.</w:t>
      </w:r>
    </w:p>
    <w:p w:rsidR="00484077" w:rsidRPr="00324081" w:rsidRDefault="00484077" w:rsidP="00484077">
      <w:pPr>
        <w:pStyle w:val="ListBullet"/>
        <w:tabs>
          <w:tab w:val="clear" w:pos="851"/>
        </w:tabs>
        <w:spacing w:before="0" w:after="0"/>
        <w:ind w:left="450" w:right="0" w:hanging="450"/>
        <w:rPr>
          <w:spacing w:val="-6"/>
          <w:szCs w:val="22"/>
        </w:rPr>
      </w:pPr>
      <w:r w:rsidRPr="00324081">
        <w:rPr>
          <w:spacing w:val="-6"/>
          <w:szCs w:val="22"/>
        </w:rPr>
        <w:t xml:space="preserve">Compensation must ensure the maintenance of the </w:t>
      </w:r>
      <w:proofErr w:type="spellStart"/>
      <w:r w:rsidRPr="00324081">
        <w:rPr>
          <w:spacing w:val="-6"/>
          <w:szCs w:val="22"/>
        </w:rPr>
        <w:t>AHs’</w:t>
      </w:r>
      <w:proofErr w:type="spellEnd"/>
      <w:r w:rsidRPr="00324081">
        <w:rPr>
          <w:spacing w:val="-6"/>
          <w:szCs w:val="22"/>
        </w:rPr>
        <w:t xml:space="preserve"> pre-project living standards.</w:t>
      </w:r>
    </w:p>
    <w:p w:rsidR="00484077" w:rsidRPr="00324081" w:rsidRDefault="00484077" w:rsidP="00484077">
      <w:pPr>
        <w:pStyle w:val="ListBullet"/>
        <w:tabs>
          <w:tab w:val="clear" w:pos="851"/>
        </w:tabs>
        <w:spacing w:before="0" w:after="0"/>
        <w:ind w:left="450" w:right="0" w:hanging="450"/>
        <w:rPr>
          <w:szCs w:val="22"/>
        </w:rPr>
      </w:pPr>
      <w:r w:rsidRPr="00324081">
        <w:rPr>
          <w:szCs w:val="22"/>
        </w:rPr>
        <w:t>Compensation is required for any AH who as a result of a project has their access to, or use of, land restricted.</w:t>
      </w:r>
    </w:p>
    <w:p w:rsidR="00484077" w:rsidRPr="00324081" w:rsidRDefault="00484077" w:rsidP="00484077">
      <w:pPr>
        <w:pStyle w:val="ListBullet"/>
        <w:tabs>
          <w:tab w:val="clear" w:pos="851"/>
        </w:tabs>
        <w:spacing w:before="0" w:after="0"/>
        <w:ind w:left="450" w:right="0" w:hanging="450"/>
        <w:rPr>
          <w:szCs w:val="22"/>
        </w:rPr>
      </w:pPr>
      <w:r>
        <w:rPr>
          <w:szCs w:val="22"/>
        </w:rPr>
        <w:t>D</w:t>
      </w:r>
      <w:r w:rsidRPr="00324081">
        <w:rPr>
          <w:szCs w:val="22"/>
        </w:rPr>
        <w:t>Hs should be fully informed and consulted on LAR compensation options.</w:t>
      </w:r>
    </w:p>
    <w:p w:rsidR="00484077" w:rsidRPr="00324081" w:rsidRDefault="00484077" w:rsidP="00484077">
      <w:pPr>
        <w:pStyle w:val="ListBullet"/>
        <w:tabs>
          <w:tab w:val="clear" w:pos="851"/>
        </w:tabs>
        <w:spacing w:before="0" w:after="0"/>
        <w:ind w:left="450" w:right="0" w:hanging="450"/>
        <w:rPr>
          <w:szCs w:val="22"/>
        </w:rPr>
      </w:pPr>
      <w:r>
        <w:rPr>
          <w:szCs w:val="22"/>
        </w:rPr>
        <w:t>D</w:t>
      </w:r>
      <w:r w:rsidRPr="00324081">
        <w:rPr>
          <w:szCs w:val="22"/>
        </w:rPr>
        <w:t>Hs’ socio-cultural institutions should be supported/ used as much as possible.</w:t>
      </w:r>
    </w:p>
    <w:p w:rsidR="00484077" w:rsidRPr="00324081" w:rsidRDefault="00484077" w:rsidP="00484077">
      <w:pPr>
        <w:pStyle w:val="ListBullet"/>
        <w:tabs>
          <w:tab w:val="clear" w:pos="851"/>
        </w:tabs>
        <w:spacing w:before="0" w:after="0"/>
        <w:ind w:left="450" w:right="0" w:hanging="450"/>
        <w:rPr>
          <w:szCs w:val="22"/>
        </w:rPr>
      </w:pPr>
      <w:r w:rsidRPr="00324081">
        <w:rPr>
          <w:szCs w:val="22"/>
        </w:rPr>
        <w:t>Compensation will be paid with equal consideration of women and men.</w:t>
      </w:r>
    </w:p>
    <w:p w:rsidR="00484077" w:rsidRPr="00324081" w:rsidRDefault="00484077" w:rsidP="00484077">
      <w:pPr>
        <w:pStyle w:val="ListBullet"/>
        <w:tabs>
          <w:tab w:val="clear" w:pos="851"/>
        </w:tabs>
        <w:spacing w:before="0" w:after="0"/>
        <w:ind w:left="450" w:right="0" w:hanging="450"/>
        <w:rPr>
          <w:szCs w:val="22"/>
        </w:rPr>
      </w:pPr>
      <w:r w:rsidRPr="00324081">
        <w:rPr>
          <w:szCs w:val="22"/>
        </w:rPr>
        <w:t>Lack of formal legal land title should not be a hindrance to rehabilitation.</w:t>
      </w:r>
    </w:p>
    <w:p w:rsidR="00484077" w:rsidRPr="00324081" w:rsidRDefault="00484077" w:rsidP="00484077">
      <w:pPr>
        <w:pStyle w:val="ListBullet"/>
        <w:tabs>
          <w:tab w:val="clear" w:pos="851"/>
        </w:tabs>
        <w:spacing w:before="0" w:after="0"/>
        <w:ind w:left="450" w:right="0" w:hanging="450"/>
        <w:rPr>
          <w:szCs w:val="22"/>
        </w:rPr>
      </w:pPr>
      <w:r w:rsidRPr="00324081">
        <w:rPr>
          <w:szCs w:val="22"/>
        </w:rPr>
        <w:t>Particular attention should be paid to households headed by women and other vulnerable groups, such as indigenous people and ethnic minorities, and appropriate assistance should be provided to help them improve their status.</w:t>
      </w:r>
    </w:p>
    <w:p w:rsidR="00484077" w:rsidRPr="00324081" w:rsidRDefault="00484077" w:rsidP="00484077">
      <w:pPr>
        <w:pStyle w:val="ListBullet"/>
        <w:tabs>
          <w:tab w:val="clear" w:pos="851"/>
        </w:tabs>
        <w:spacing w:before="0" w:after="0"/>
        <w:ind w:left="450" w:right="0" w:hanging="450"/>
        <w:rPr>
          <w:szCs w:val="22"/>
        </w:rPr>
      </w:pPr>
      <w:r w:rsidRPr="00324081">
        <w:rPr>
          <w:szCs w:val="22"/>
        </w:rPr>
        <w:t>LAR should be conceived and executed as a part of the project, and the full costs of compensation should be included in project costs and benefits.</w:t>
      </w:r>
    </w:p>
    <w:p w:rsidR="00484077" w:rsidRPr="00324081" w:rsidRDefault="00484077" w:rsidP="00484077">
      <w:pPr>
        <w:pStyle w:val="ListBullet"/>
        <w:tabs>
          <w:tab w:val="clear" w:pos="851"/>
        </w:tabs>
        <w:spacing w:before="0" w:after="0" w:line="276" w:lineRule="auto"/>
        <w:ind w:left="450" w:right="-211" w:hanging="450"/>
        <w:rPr>
          <w:spacing w:val="-2"/>
          <w:szCs w:val="22"/>
        </w:rPr>
      </w:pPr>
      <w:r w:rsidRPr="00324081">
        <w:rPr>
          <w:spacing w:val="-2"/>
          <w:szCs w:val="22"/>
        </w:rPr>
        <w:t>Compensation/rehabilitation assistance will be paid prior to ground leveling and demolition.</w:t>
      </w:r>
    </w:p>
    <w:p w:rsidR="00484077" w:rsidRDefault="00484077" w:rsidP="00484077">
      <w:pPr>
        <w:pStyle w:val="Heading2"/>
        <w:spacing w:before="0"/>
      </w:pPr>
    </w:p>
    <w:p w:rsidR="00484077" w:rsidRPr="00324081" w:rsidRDefault="00484077" w:rsidP="00484077">
      <w:pPr>
        <w:pStyle w:val="Heading2"/>
        <w:spacing w:before="0"/>
      </w:pPr>
      <w:r w:rsidRPr="00324081">
        <w:t>2.3</w:t>
      </w:r>
      <w:r w:rsidRPr="00324081">
        <w:tab/>
        <w:t>Comparison of Land Acquisition Act and ADB Resettlement Policy</w:t>
      </w:r>
    </w:p>
    <w:p w:rsidR="00484077" w:rsidRDefault="00484077" w:rsidP="00D50DEA">
      <w:pPr>
        <w:pStyle w:val="BodyText1"/>
      </w:pPr>
      <w:r w:rsidRPr="00324081">
        <w:t xml:space="preserve"> </w:t>
      </w:r>
      <w:r w:rsidR="00D50DEA">
        <w:t>D</w:t>
      </w:r>
      <w:r w:rsidRPr="00324081">
        <w:t xml:space="preserve">ifferences between Pakistani Law and ADB </w:t>
      </w:r>
      <w:r w:rsidR="00D50DEA">
        <w:t xml:space="preserve">SPS </w:t>
      </w:r>
      <w:r w:rsidRPr="00324081">
        <w:t>policy</w:t>
      </w:r>
      <w:r w:rsidR="00D50DEA">
        <w:t xml:space="preserve"> are given in the Appendix-1. </w:t>
      </w:r>
      <w:r w:rsidRPr="00324081">
        <w:t>.</w:t>
      </w:r>
      <w:r>
        <w:t xml:space="preserve"> </w:t>
      </w:r>
    </w:p>
    <w:p w:rsidR="00484077" w:rsidRPr="00324081" w:rsidRDefault="00484077" w:rsidP="00484077">
      <w:pPr>
        <w:pStyle w:val="Heading2"/>
      </w:pPr>
      <w:r w:rsidRPr="00324081">
        <w:t>2.4</w:t>
      </w:r>
      <w:r w:rsidRPr="00324081">
        <w:tab/>
        <w:t>Remedial Measures to Bridge the Gap</w:t>
      </w:r>
    </w:p>
    <w:p w:rsidR="00484077" w:rsidRPr="00324081" w:rsidRDefault="00484077" w:rsidP="00D50DEA">
      <w:pPr>
        <w:pStyle w:val="BodyText1"/>
      </w:pPr>
      <w:r w:rsidRPr="00324081">
        <w:t xml:space="preserve">In principle, Pakistan Law and ADB </w:t>
      </w:r>
      <w:r>
        <w:t>SPS</w:t>
      </w:r>
      <w:r w:rsidRPr="00324081">
        <w:t xml:space="preserve"> adhere not only to the objective of </w:t>
      </w:r>
      <w:r w:rsidR="00D50DEA">
        <w:t>D</w:t>
      </w:r>
      <w:r w:rsidRPr="00324081">
        <w:t>H</w:t>
      </w:r>
      <w:r w:rsidR="00D50DEA">
        <w:t xml:space="preserve">s </w:t>
      </w:r>
      <w:r w:rsidRPr="00324081">
        <w:t xml:space="preserve">compensation, but also to that of </w:t>
      </w:r>
      <w:r>
        <w:t>D</w:t>
      </w:r>
      <w:r w:rsidRPr="00324081">
        <w:t xml:space="preserve">H rehabilitation. However, Pakistan law is unclear on how rehabilitation is to be achieved and in practice the provision of rehabilitation is left to ad hoc arrangements of local governments and project proponents. To clarify these issues and </w:t>
      </w:r>
      <w:r w:rsidRPr="00324081">
        <w:lastRenderedPageBreak/>
        <w:t xml:space="preserve">reconcile gaps between Pakistani Laws and ADB Policy, </w:t>
      </w:r>
      <w:proofErr w:type="gramStart"/>
      <w:r w:rsidRPr="00324081">
        <w:t>the  will</w:t>
      </w:r>
      <w:proofErr w:type="gramEnd"/>
      <w:r w:rsidRPr="00324081">
        <w:t xml:space="preserve"> comply with the LARF prepared for the program, ensuring compensation at replacement cost for all items affected</w:t>
      </w:r>
      <w:r>
        <w:t>.</w:t>
      </w:r>
      <w:r w:rsidRPr="00324081">
        <w:t xml:space="preserve"> </w:t>
      </w:r>
    </w:p>
    <w:p w:rsidR="00484077" w:rsidRPr="00324081" w:rsidRDefault="00484077" w:rsidP="00484077">
      <w:pPr>
        <w:pStyle w:val="Heading2"/>
      </w:pPr>
      <w:r w:rsidRPr="00324081">
        <w:t>2.5</w:t>
      </w:r>
      <w:r w:rsidRPr="00324081">
        <w:tab/>
        <w:t>Land Classification</w:t>
      </w:r>
    </w:p>
    <w:p w:rsidR="00484077" w:rsidRPr="00324081" w:rsidRDefault="00484077" w:rsidP="00D50DEA">
      <w:pPr>
        <w:pStyle w:val="BodyText1"/>
      </w:pPr>
      <w:r w:rsidRPr="00324081">
        <w:t xml:space="preserve">In terms of application of the LARF prepared for the program, identifying the type of land affected is an important step in determining whether land is to be compensated or not. According to the LARF, the land classification, as well as, land use will be the basis for identifying the affected lands. They are: (i) urban versus rural lands; and, (ii) residential/commercial versus agricultural lands. </w:t>
      </w:r>
    </w:p>
    <w:p w:rsidR="00484077" w:rsidRPr="00324081" w:rsidRDefault="00484077" w:rsidP="008719D4">
      <w:pPr>
        <w:pStyle w:val="BodyText1"/>
      </w:pPr>
      <w:r w:rsidRPr="00324081">
        <w:t>Urban or residential/commercial land affected by tower construction both in rural and urban areas will be considered as acquired permanently and land compensation will be paid to the affected households. Agricultural land in rural areas, instead, will not be considered as permanently affected as long as permanent cultivation and access remains possible under a tower and therefore will not be acquired and compensated, for this subproject cultivation under the towers will be possible after the construction. However, when land under a tower become un-accessible agricultural /rural land will be considered as permanently affected and as such acquired and compensated.</w:t>
      </w:r>
    </w:p>
    <w:p w:rsidR="00484077" w:rsidRPr="00324081" w:rsidRDefault="00484077" w:rsidP="00930739">
      <w:pPr>
        <w:pStyle w:val="BodyText1"/>
      </w:pPr>
      <w:r w:rsidRPr="00324081">
        <w:t>For the Project Urban and Rural areas will be identified based board of revenue records. Also for the Project residential, commercial and agricultural plots will be identified based on the classification provided by district revenue records or based on the actual use of the affected land prior to the entitlements cut-off date. In case of discordance between revenue records and actual, land will be treated on the basis of actual land use.</w:t>
      </w:r>
    </w:p>
    <w:p w:rsidR="00484077" w:rsidRPr="00324081" w:rsidRDefault="00484077" w:rsidP="00484077">
      <w:pPr>
        <w:pStyle w:val="Heading2"/>
      </w:pPr>
      <w:r w:rsidRPr="00324081">
        <w:t>2.6</w:t>
      </w:r>
      <w:r w:rsidRPr="00324081">
        <w:tab/>
        <w:t>LAR Approaches for the Subproject</w:t>
      </w:r>
    </w:p>
    <w:p w:rsidR="00484077" w:rsidRPr="00324081" w:rsidRDefault="00484077" w:rsidP="00D50DEA">
      <w:pPr>
        <w:pStyle w:val="BodyText1"/>
      </w:pPr>
      <w:r w:rsidRPr="00324081">
        <w:t>As specified in the LARF, the construction of Towers and Distribution lines will have to be carried based on the exercise of the right of Eminent Domain and will trigger the application of the ADB policy on Involuntary Resettlement. Impacts reparation for these items under the subproject will be carried out based on the compensation eligibility and entitlements framework presented in the next sections of this chapter.</w:t>
      </w:r>
    </w:p>
    <w:p w:rsidR="00484077" w:rsidRPr="00324081" w:rsidRDefault="00484077" w:rsidP="00484077">
      <w:pPr>
        <w:pStyle w:val="Heading2"/>
      </w:pPr>
      <w:r w:rsidRPr="00324081">
        <w:t>2.7</w:t>
      </w:r>
      <w:r w:rsidRPr="00324081">
        <w:tab/>
        <w:t>Compensation Eligibility and Entitlements for the Project</w:t>
      </w:r>
    </w:p>
    <w:p w:rsidR="00484077" w:rsidRDefault="00484077" w:rsidP="00D50DEA">
      <w:pPr>
        <w:pStyle w:val="BodyText1"/>
      </w:pPr>
      <w:r w:rsidRPr="00324081">
        <w:t xml:space="preserve">Land acquisition tasks under the program, and for this </w:t>
      </w:r>
      <w:r>
        <w:t>F</w:t>
      </w:r>
      <w:r w:rsidRPr="00324081">
        <w:t xml:space="preserve">ESCO subproject, will be implemented according to a compensation eligibility and entitlements framework in line with both Pakistan’s law/regulation and the ADB </w:t>
      </w:r>
      <w:r>
        <w:t xml:space="preserve">SPS. The </w:t>
      </w:r>
      <w:r w:rsidRPr="00324081">
        <w:t xml:space="preserve">entitlement matrix for l the </w:t>
      </w:r>
      <w:proofErr w:type="gramStart"/>
      <w:r w:rsidR="00D50DEA">
        <w:t xml:space="preserve">actual </w:t>
      </w:r>
      <w:r w:rsidRPr="00324081">
        <w:t xml:space="preserve"> resettlement</w:t>
      </w:r>
      <w:proofErr w:type="gramEnd"/>
      <w:r w:rsidRPr="00324081">
        <w:t xml:space="preserve"> impacts is provided in the following Table 2.</w:t>
      </w:r>
      <w:r w:rsidR="00CA598D">
        <w:t>1</w:t>
      </w:r>
      <w:r w:rsidRPr="00324081">
        <w:t>.</w:t>
      </w:r>
    </w:p>
    <w:p w:rsidR="00CA598D" w:rsidRPr="00324081" w:rsidRDefault="00CA598D" w:rsidP="008719D4">
      <w:pPr>
        <w:pStyle w:val="BodyText1"/>
      </w:pPr>
    </w:p>
    <w:p w:rsidR="00CA598D" w:rsidRDefault="00CA598D" w:rsidP="00CA598D">
      <w:pPr>
        <w:jc w:val="center"/>
        <w:rPr>
          <w:rFonts w:ascii="Arial" w:hAnsi="Arial" w:cs="Arial"/>
        </w:rPr>
      </w:pPr>
      <w:r w:rsidRPr="00A12827">
        <w:rPr>
          <w:rFonts w:ascii="Arial" w:hAnsi="Arial" w:cs="Arial"/>
        </w:rPr>
        <w:t xml:space="preserve">Table </w:t>
      </w:r>
      <w:r>
        <w:rPr>
          <w:rFonts w:ascii="Arial" w:hAnsi="Arial" w:cs="Arial"/>
        </w:rPr>
        <w:t>2.1:</w:t>
      </w:r>
      <w:r w:rsidRPr="00A12827">
        <w:rPr>
          <w:rFonts w:ascii="Arial" w:hAnsi="Arial" w:cs="Arial"/>
        </w:rPr>
        <w:t xml:space="preserve">  Compensation Eligibility and Entitlements Matrix for this Subproject</w:t>
      </w:r>
    </w:p>
    <w:tbl>
      <w:tblPr>
        <w:tblW w:w="892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070"/>
        <w:gridCol w:w="1620"/>
        <w:gridCol w:w="3396"/>
      </w:tblGrid>
      <w:tr w:rsidR="00CA598D" w:rsidRPr="00A12827" w:rsidTr="00AC3CB5">
        <w:trPr>
          <w:trHeight w:val="284"/>
          <w:jc w:val="center"/>
        </w:trPr>
        <w:tc>
          <w:tcPr>
            <w:tcW w:w="1840" w:type="dxa"/>
            <w:vAlign w:val="center"/>
          </w:tcPr>
          <w:p w:rsidR="00CA598D" w:rsidRPr="00A12827" w:rsidRDefault="00CA598D" w:rsidP="00AC3CB5">
            <w:pPr>
              <w:tabs>
                <w:tab w:val="left" w:pos="900"/>
                <w:tab w:val="left" w:pos="2832"/>
                <w:tab w:val="left" w:pos="7920"/>
                <w:tab w:val="right" w:pos="8800"/>
                <w:tab w:val="center" w:pos="8910"/>
                <w:tab w:val="left" w:pos="8959"/>
                <w:tab w:val="right" w:pos="9000"/>
              </w:tabs>
              <w:spacing w:after="0" w:line="240" w:lineRule="auto"/>
              <w:ind w:right="-41"/>
              <w:jc w:val="center"/>
              <w:rPr>
                <w:rFonts w:ascii="Arial" w:eastAsia="Times New Roman" w:hAnsi="Arial" w:cs="Arial"/>
                <w:b/>
                <w:sz w:val="18"/>
                <w:szCs w:val="18"/>
                <w:vertAlign w:val="superscript"/>
              </w:rPr>
            </w:pPr>
            <w:r w:rsidRPr="00A12827">
              <w:rPr>
                <w:rFonts w:ascii="Arial" w:eastAsia="Times New Roman" w:hAnsi="Arial" w:cs="Arial"/>
                <w:b/>
                <w:sz w:val="18"/>
                <w:szCs w:val="18"/>
              </w:rPr>
              <w:t>Asset</w:t>
            </w:r>
          </w:p>
        </w:tc>
        <w:tc>
          <w:tcPr>
            <w:tcW w:w="2070" w:type="dxa"/>
            <w:vAlign w:val="center"/>
          </w:tcPr>
          <w:p w:rsidR="00CA598D" w:rsidRPr="00A12827" w:rsidRDefault="00CA598D" w:rsidP="00AC3CB5">
            <w:pPr>
              <w:tabs>
                <w:tab w:val="left" w:pos="900"/>
                <w:tab w:val="left" w:pos="2832"/>
                <w:tab w:val="left" w:pos="7920"/>
                <w:tab w:val="right" w:pos="8800"/>
                <w:tab w:val="center" w:pos="8910"/>
                <w:tab w:val="left" w:pos="8959"/>
                <w:tab w:val="right" w:pos="9000"/>
              </w:tabs>
              <w:spacing w:after="0" w:line="240" w:lineRule="auto"/>
              <w:ind w:right="-41"/>
              <w:jc w:val="center"/>
              <w:rPr>
                <w:rFonts w:ascii="Arial" w:eastAsia="Times New Roman" w:hAnsi="Arial" w:cs="Arial"/>
                <w:b/>
                <w:sz w:val="18"/>
                <w:szCs w:val="18"/>
              </w:rPr>
            </w:pPr>
            <w:r w:rsidRPr="00A12827">
              <w:rPr>
                <w:rFonts w:ascii="Arial" w:eastAsia="Times New Roman" w:hAnsi="Arial" w:cs="Arial"/>
                <w:b/>
                <w:sz w:val="18"/>
                <w:szCs w:val="18"/>
              </w:rPr>
              <w:t>Specification</w:t>
            </w:r>
          </w:p>
        </w:tc>
        <w:tc>
          <w:tcPr>
            <w:tcW w:w="1620" w:type="dxa"/>
            <w:vAlign w:val="center"/>
          </w:tcPr>
          <w:p w:rsidR="00CA598D" w:rsidRPr="00A12827" w:rsidRDefault="00CA598D" w:rsidP="00AC3CB5">
            <w:pPr>
              <w:tabs>
                <w:tab w:val="left" w:pos="900"/>
                <w:tab w:val="left" w:pos="2832"/>
                <w:tab w:val="left" w:pos="7920"/>
                <w:tab w:val="right" w:pos="8800"/>
                <w:tab w:val="center" w:pos="8910"/>
                <w:tab w:val="left" w:pos="8959"/>
                <w:tab w:val="right" w:pos="9000"/>
              </w:tabs>
              <w:spacing w:after="0" w:line="240" w:lineRule="auto"/>
              <w:ind w:right="-41"/>
              <w:jc w:val="center"/>
              <w:rPr>
                <w:rFonts w:ascii="Arial" w:eastAsia="Times New Roman" w:hAnsi="Arial" w:cs="Arial"/>
                <w:b/>
                <w:sz w:val="18"/>
                <w:szCs w:val="18"/>
              </w:rPr>
            </w:pPr>
            <w:r w:rsidRPr="00A12827">
              <w:rPr>
                <w:rFonts w:ascii="Arial" w:eastAsia="Times New Roman" w:hAnsi="Arial" w:cs="Arial"/>
                <w:b/>
                <w:sz w:val="18"/>
                <w:szCs w:val="18"/>
              </w:rPr>
              <w:t>Affected People</w:t>
            </w:r>
          </w:p>
        </w:tc>
        <w:tc>
          <w:tcPr>
            <w:tcW w:w="3396" w:type="dxa"/>
            <w:vAlign w:val="center"/>
          </w:tcPr>
          <w:p w:rsidR="00CA598D" w:rsidRPr="00A12827" w:rsidRDefault="00CA598D" w:rsidP="00AC3CB5">
            <w:pPr>
              <w:tabs>
                <w:tab w:val="left" w:pos="900"/>
                <w:tab w:val="left" w:pos="2832"/>
                <w:tab w:val="left" w:pos="7920"/>
                <w:tab w:val="right" w:pos="8800"/>
                <w:tab w:val="center" w:pos="8910"/>
                <w:tab w:val="left" w:pos="8959"/>
                <w:tab w:val="right" w:pos="9000"/>
              </w:tabs>
              <w:spacing w:after="0" w:line="240" w:lineRule="auto"/>
              <w:ind w:right="-41"/>
              <w:jc w:val="center"/>
              <w:rPr>
                <w:rFonts w:ascii="Arial" w:eastAsia="Times New Roman" w:hAnsi="Arial" w:cs="Arial"/>
                <w:b/>
                <w:sz w:val="18"/>
                <w:szCs w:val="18"/>
              </w:rPr>
            </w:pPr>
            <w:r w:rsidRPr="00A12827">
              <w:rPr>
                <w:rFonts w:ascii="Arial" w:eastAsia="Times New Roman" w:hAnsi="Arial" w:cs="Arial"/>
                <w:b/>
                <w:sz w:val="18"/>
                <w:szCs w:val="18"/>
              </w:rPr>
              <w:t>Compensation Entitlements</w:t>
            </w:r>
          </w:p>
        </w:tc>
      </w:tr>
      <w:tr w:rsidR="00CA598D" w:rsidRPr="00A12827" w:rsidTr="00AC3CB5">
        <w:trPr>
          <w:trHeight w:val="467"/>
          <w:jc w:val="center"/>
        </w:trPr>
        <w:tc>
          <w:tcPr>
            <w:tcW w:w="1840" w:type="dxa"/>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Land  permanently acquired for sub-station</w:t>
            </w:r>
          </w:p>
        </w:tc>
        <w:tc>
          <w:tcPr>
            <w:tcW w:w="2070" w:type="dxa"/>
          </w:tcPr>
          <w:p w:rsidR="00CA598D" w:rsidRPr="00A12827" w:rsidRDefault="00CA598D" w:rsidP="00AC3CB5">
            <w:pPr>
              <w:spacing w:after="0" w:line="240" w:lineRule="auto"/>
              <w:rPr>
                <w:rFonts w:ascii="Arial" w:eastAsia="Times New Roman" w:hAnsi="Arial" w:cs="Arial"/>
                <w:sz w:val="18"/>
                <w:szCs w:val="18"/>
                <w:lang w:val="en-AU"/>
              </w:rPr>
            </w:pPr>
            <w:r>
              <w:rPr>
                <w:rFonts w:ascii="Arial" w:eastAsia="Times New Roman" w:hAnsi="Arial" w:cs="Arial"/>
                <w:sz w:val="18"/>
                <w:szCs w:val="18"/>
                <w:lang w:val="en-AU"/>
              </w:rPr>
              <w:t xml:space="preserve">Purchased on the local market rate </w:t>
            </w:r>
          </w:p>
        </w:tc>
        <w:tc>
          <w:tcPr>
            <w:tcW w:w="1620" w:type="dxa"/>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Landowners</w:t>
            </w:r>
          </w:p>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 xml:space="preserve">(2 </w:t>
            </w:r>
            <w:r w:rsidR="00051523">
              <w:rPr>
                <w:rFonts w:ascii="Arial" w:eastAsia="Times New Roman" w:hAnsi="Arial" w:cs="Arial"/>
                <w:sz w:val="18"/>
                <w:szCs w:val="18"/>
                <w:lang w:val="en-AU"/>
              </w:rPr>
              <w:t>D</w:t>
            </w:r>
            <w:r w:rsidRPr="00A12827">
              <w:rPr>
                <w:rFonts w:ascii="Arial" w:eastAsia="Times New Roman" w:hAnsi="Arial" w:cs="Arial"/>
                <w:sz w:val="18"/>
                <w:szCs w:val="18"/>
                <w:lang w:val="en-AU"/>
              </w:rPr>
              <w:t>Hs)</w:t>
            </w:r>
          </w:p>
          <w:p w:rsidR="00CA598D" w:rsidRPr="00A12827" w:rsidRDefault="00CA598D" w:rsidP="00AC3CB5">
            <w:pPr>
              <w:spacing w:after="0" w:line="240" w:lineRule="auto"/>
              <w:rPr>
                <w:rFonts w:ascii="Arial" w:eastAsia="Times New Roman" w:hAnsi="Arial" w:cs="Arial"/>
                <w:i/>
                <w:sz w:val="18"/>
                <w:szCs w:val="18"/>
                <w:lang w:val="en-AU"/>
              </w:rPr>
            </w:pPr>
          </w:p>
        </w:tc>
        <w:tc>
          <w:tcPr>
            <w:tcW w:w="3396" w:type="dxa"/>
          </w:tcPr>
          <w:p w:rsidR="00CA598D" w:rsidRPr="00A12827" w:rsidRDefault="00CA598D" w:rsidP="00AC3CB5">
            <w:pPr>
              <w:spacing w:after="0" w:line="240" w:lineRule="auto"/>
              <w:rPr>
                <w:rFonts w:ascii="Arial" w:eastAsia="Times New Roman" w:hAnsi="Arial" w:cs="Arial"/>
                <w:i/>
                <w:sz w:val="18"/>
                <w:szCs w:val="18"/>
                <w:lang w:val="en-AU"/>
              </w:rPr>
            </w:pPr>
            <w:r w:rsidRPr="00A12827">
              <w:rPr>
                <w:rFonts w:ascii="Arial" w:eastAsia="Times New Roman" w:hAnsi="Arial" w:cs="Arial"/>
                <w:i/>
                <w:sz w:val="18"/>
                <w:szCs w:val="18"/>
                <w:lang w:val="en-AU"/>
              </w:rPr>
              <w:t>Voluntarily sold, ADB SPS s not triggered</w:t>
            </w:r>
          </w:p>
          <w:p w:rsidR="00CA598D" w:rsidRPr="00A12827" w:rsidRDefault="00CA598D" w:rsidP="00AC3CB5">
            <w:pPr>
              <w:spacing w:after="0" w:line="240" w:lineRule="auto"/>
              <w:rPr>
                <w:rFonts w:ascii="Arial" w:eastAsia="Times New Roman" w:hAnsi="Arial" w:cs="Arial"/>
                <w:sz w:val="18"/>
                <w:szCs w:val="18"/>
                <w:lang w:val="en-AU"/>
              </w:rPr>
            </w:pPr>
          </w:p>
        </w:tc>
      </w:tr>
      <w:tr w:rsidR="00CA598D" w:rsidRPr="00A12827" w:rsidTr="00AC3CB5">
        <w:trPr>
          <w:trHeight w:val="899"/>
          <w:jc w:val="center"/>
        </w:trPr>
        <w:tc>
          <w:tcPr>
            <w:tcW w:w="1840"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Arable Land temporarily affected by    construction of towers or TL.</w:t>
            </w:r>
          </w:p>
        </w:tc>
        <w:tc>
          <w:tcPr>
            <w:tcW w:w="2070"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Access is not restricted and existing or current land use will remain unchanged by the construction of towers and transmission line</w:t>
            </w:r>
          </w:p>
        </w:tc>
        <w:tc>
          <w:tcPr>
            <w:tcW w:w="1620"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Farmer,</w:t>
            </w:r>
          </w:p>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Titleholder</w:t>
            </w:r>
          </w:p>
          <w:p w:rsidR="00CA598D" w:rsidRPr="00A12827" w:rsidRDefault="00CA598D" w:rsidP="00051523">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 xml:space="preserve">(10 </w:t>
            </w:r>
            <w:r w:rsidR="00051523">
              <w:rPr>
                <w:rFonts w:ascii="Arial" w:eastAsia="Times New Roman" w:hAnsi="Arial" w:cs="Arial"/>
                <w:sz w:val="18"/>
                <w:szCs w:val="18"/>
                <w:lang w:val="en-AU"/>
              </w:rPr>
              <w:t>D</w:t>
            </w:r>
            <w:r w:rsidRPr="00A12827">
              <w:rPr>
                <w:rFonts w:ascii="Arial" w:eastAsia="Times New Roman" w:hAnsi="Arial" w:cs="Arial"/>
                <w:sz w:val="18"/>
                <w:szCs w:val="18"/>
                <w:lang w:val="en-AU"/>
              </w:rPr>
              <w:t>Hs)</w:t>
            </w:r>
          </w:p>
        </w:tc>
        <w:tc>
          <w:tcPr>
            <w:tcW w:w="3396"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No land compensation provided that land is rehabilitated/restored to former quality following completion of works. Compensation, in cash, for all damaged crops and trees as per item below</w:t>
            </w:r>
          </w:p>
        </w:tc>
      </w:tr>
      <w:tr w:rsidR="00CA598D" w:rsidRPr="00A12827" w:rsidTr="00AC3CB5">
        <w:trPr>
          <w:trHeight w:val="1241"/>
          <w:jc w:val="center"/>
        </w:trPr>
        <w:tc>
          <w:tcPr>
            <w:tcW w:w="1840"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lastRenderedPageBreak/>
              <w:t>Crops</w:t>
            </w:r>
          </w:p>
        </w:tc>
        <w:tc>
          <w:tcPr>
            <w:tcW w:w="2070"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Crops affected (damaged/lost)</w:t>
            </w:r>
          </w:p>
        </w:tc>
        <w:tc>
          <w:tcPr>
            <w:tcW w:w="1620"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 xml:space="preserve">All </w:t>
            </w:r>
            <w:r w:rsidR="00051523">
              <w:rPr>
                <w:rFonts w:ascii="Arial" w:eastAsia="Times New Roman" w:hAnsi="Arial" w:cs="Arial"/>
                <w:sz w:val="18"/>
                <w:szCs w:val="18"/>
                <w:lang w:val="en-AU"/>
              </w:rPr>
              <w:t xml:space="preserve"> </w:t>
            </w:r>
            <w:proofErr w:type="spellStart"/>
            <w:r w:rsidR="00051523">
              <w:rPr>
                <w:rFonts w:ascii="Arial" w:eastAsia="Times New Roman" w:hAnsi="Arial" w:cs="Arial"/>
                <w:sz w:val="18"/>
                <w:szCs w:val="18"/>
                <w:lang w:val="en-AU"/>
              </w:rPr>
              <w:t>D</w:t>
            </w:r>
            <w:r w:rsidRPr="00A12827">
              <w:rPr>
                <w:rFonts w:ascii="Arial" w:eastAsia="Times New Roman" w:hAnsi="Arial" w:cs="Arial"/>
                <w:sz w:val="18"/>
                <w:szCs w:val="18"/>
                <w:lang w:val="en-AU"/>
              </w:rPr>
              <w:t>hs</w:t>
            </w:r>
            <w:proofErr w:type="spellEnd"/>
          </w:p>
          <w:p w:rsidR="00CA598D" w:rsidRPr="00A12827" w:rsidRDefault="00CA598D" w:rsidP="00051523">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 xml:space="preserve">(12 </w:t>
            </w:r>
            <w:r w:rsidR="00051523">
              <w:rPr>
                <w:rFonts w:ascii="Arial" w:eastAsia="Times New Roman" w:hAnsi="Arial" w:cs="Arial"/>
                <w:sz w:val="18"/>
                <w:szCs w:val="18"/>
                <w:lang w:val="en-AU"/>
              </w:rPr>
              <w:t>D</w:t>
            </w:r>
            <w:r w:rsidRPr="00A12827">
              <w:rPr>
                <w:rFonts w:ascii="Arial" w:eastAsia="Times New Roman" w:hAnsi="Arial" w:cs="Arial"/>
                <w:sz w:val="18"/>
                <w:szCs w:val="18"/>
                <w:lang w:val="en-AU"/>
              </w:rPr>
              <w:t>Hs)</w:t>
            </w:r>
          </w:p>
        </w:tc>
        <w:tc>
          <w:tcPr>
            <w:tcW w:w="3396" w:type="dxa"/>
            <w:tcMar>
              <w:left w:w="29" w:type="dxa"/>
              <w:right w:w="29" w:type="dxa"/>
            </w:tcMar>
            <w:vAlign w:val="center"/>
          </w:tcPr>
          <w:p w:rsidR="00CA598D" w:rsidRPr="00A12827" w:rsidRDefault="00CA598D" w:rsidP="00AC3CB5">
            <w:pPr>
              <w:spacing w:after="0" w:line="240" w:lineRule="auto"/>
              <w:rPr>
                <w:rFonts w:ascii="Arial" w:eastAsia="Times New Roman" w:hAnsi="Arial" w:cs="Arial"/>
                <w:i/>
                <w:sz w:val="18"/>
                <w:szCs w:val="18"/>
                <w:lang w:val="en-AU"/>
              </w:rPr>
            </w:pPr>
            <w:r w:rsidRPr="00A12827">
              <w:rPr>
                <w:rFonts w:ascii="Arial" w:eastAsia="Times New Roman" w:hAnsi="Arial" w:cs="Arial"/>
                <w:sz w:val="18"/>
                <w:szCs w:val="18"/>
                <w:u w:val="single"/>
                <w:lang w:val="en-AU"/>
              </w:rPr>
              <w:t>Tower impacts</w:t>
            </w:r>
            <w:r w:rsidRPr="00A12827">
              <w:rPr>
                <w:rFonts w:ascii="Arial" w:eastAsia="Times New Roman" w:hAnsi="Arial" w:cs="Arial"/>
                <w:sz w:val="18"/>
                <w:szCs w:val="18"/>
                <w:lang w:val="en-AU"/>
              </w:rPr>
              <w:t>: Cash compensation at  market rate based on actual impact for a  maximum of 3 harvests</w:t>
            </w:r>
          </w:p>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u w:val="single"/>
                <w:lang w:val="en-AU"/>
              </w:rPr>
              <w:t>Line corridor stringing</w:t>
            </w:r>
            <w:r w:rsidRPr="00A12827">
              <w:rPr>
                <w:rFonts w:ascii="Arial" w:eastAsia="Times New Roman" w:hAnsi="Arial" w:cs="Arial"/>
                <w:sz w:val="18"/>
                <w:szCs w:val="18"/>
                <w:lang w:val="en-AU"/>
              </w:rPr>
              <w:t>: cash compensation at market rate of 1 harvest.</w:t>
            </w:r>
          </w:p>
        </w:tc>
      </w:tr>
      <w:tr w:rsidR="00CA598D" w:rsidRPr="00A12827" w:rsidTr="00AC3CB5">
        <w:trPr>
          <w:trHeight w:val="359"/>
          <w:jc w:val="center"/>
        </w:trPr>
        <w:tc>
          <w:tcPr>
            <w:tcW w:w="1840"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Trees</w:t>
            </w:r>
          </w:p>
        </w:tc>
        <w:tc>
          <w:tcPr>
            <w:tcW w:w="2070"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Trees removed</w:t>
            </w:r>
          </w:p>
        </w:tc>
        <w:tc>
          <w:tcPr>
            <w:tcW w:w="1620"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 xml:space="preserve">All </w:t>
            </w:r>
            <w:proofErr w:type="spellStart"/>
            <w:r w:rsidR="00051523">
              <w:rPr>
                <w:rFonts w:ascii="Arial" w:eastAsia="Times New Roman" w:hAnsi="Arial" w:cs="Arial"/>
                <w:sz w:val="18"/>
                <w:szCs w:val="18"/>
                <w:lang w:val="en-AU"/>
              </w:rPr>
              <w:t>D</w:t>
            </w:r>
            <w:r w:rsidRPr="00A12827">
              <w:rPr>
                <w:rFonts w:ascii="Arial" w:eastAsia="Times New Roman" w:hAnsi="Arial" w:cs="Arial"/>
                <w:sz w:val="18"/>
                <w:szCs w:val="18"/>
                <w:lang w:val="en-AU"/>
              </w:rPr>
              <w:t>hs</w:t>
            </w:r>
            <w:proofErr w:type="spellEnd"/>
          </w:p>
          <w:p w:rsidR="00CA598D" w:rsidRPr="00A12827" w:rsidRDefault="00CA598D" w:rsidP="00051523">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 xml:space="preserve">(4 </w:t>
            </w:r>
            <w:r w:rsidR="00051523">
              <w:rPr>
                <w:rFonts w:ascii="Arial" w:eastAsia="Times New Roman" w:hAnsi="Arial" w:cs="Arial"/>
                <w:sz w:val="18"/>
                <w:szCs w:val="18"/>
                <w:lang w:val="en-AU"/>
              </w:rPr>
              <w:t>D</w:t>
            </w:r>
            <w:r w:rsidRPr="00A12827">
              <w:rPr>
                <w:rFonts w:ascii="Arial" w:eastAsia="Times New Roman" w:hAnsi="Arial" w:cs="Arial"/>
                <w:sz w:val="18"/>
                <w:szCs w:val="18"/>
                <w:lang w:val="en-AU"/>
              </w:rPr>
              <w:t>Hs)</w:t>
            </w:r>
          </w:p>
        </w:tc>
        <w:tc>
          <w:tcPr>
            <w:tcW w:w="3396" w:type="dxa"/>
            <w:tcMar>
              <w:left w:w="29" w:type="dxa"/>
              <w:right w:w="29" w:type="dxa"/>
            </w:tcMar>
            <w:vAlign w:val="center"/>
          </w:tcPr>
          <w:p w:rsidR="00CA598D" w:rsidRPr="00A12827" w:rsidRDefault="00CA598D" w:rsidP="00AC3CB5">
            <w:pPr>
              <w:spacing w:after="0" w:line="240" w:lineRule="auto"/>
              <w:rPr>
                <w:rFonts w:ascii="Arial" w:eastAsia="Times New Roman" w:hAnsi="Arial" w:cs="Arial"/>
                <w:sz w:val="18"/>
                <w:szCs w:val="18"/>
                <w:lang w:val="en-AU"/>
              </w:rPr>
            </w:pPr>
            <w:r w:rsidRPr="00A12827">
              <w:rPr>
                <w:rFonts w:ascii="Arial" w:eastAsia="Times New Roman" w:hAnsi="Arial" w:cs="Arial"/>
                <w:sz w:val="18"/>
                <w:szCs w:val="18"/>
                <w:lang w:val="en-AU"/>
              </w:rPr>
              <w:t>Cash compensation shall reflect income replacement</w:t>
            </w:r>
          </w:p>
        </w:tc>
      </w:tr>
    </w:tbl>
    <w:p w:rsidR="00484077" w:rsidRDefault="00484077" w:rsidP="00D50DEA">
      <w:pPr>
        <w:pStyle w:val="BodyText1"/>
      </w:pPr>
    </w:p>
    <w:p w:rsidR="00484077" w:rsidRPr="00324081" w:rsidRDefault="00484077" w:rsidP="008719D4">
      <w:pPr>
        <w:pStyle w:val="BodyText1"/>
      </w:pPr>
      <w:r w:rsidRPr="00324081">
        <w:t xml:space="preserve">This section </w:t>
      </w:r>
      <w:r>
        <w:t xml:space="preserve">provides a summary of </w:t>
      </w:r>
      <w:r w:rsidRPr="00324081">
        <w:t xml:space="preserve">Pakistani laws and regulations on land acquisition and </w:t>
      </w:r>
      <w:r w:rsidRPr="00AB10C4">
        <w:rPr>
          <w:rFonts w:eastAsia="Times New Roman" w:cs="Arial"/>
          <w:lang w:eastAsia="en-US"/>
        </w:rPr>
        <w:t>resettlement</w:t>
      </w:r>
      <w:r>
        <w:rPr>
          <w:rFonts w:eastAsia="Times New Roman" w:cs="Arial"/>
          <w:lang w:eastAsia="en-US"/>
        </w:rPr>
        <w:t xml:space="preserve"> and </w:t>
      </w:r>
      <w:r w:rsidRPr="00AB10C4">
        <w:rPr>
          <w:rFonts w:eastAsia="Times New Roman" w:cs="Arial"/>
          <w:lang w:eastAsia="en-US"/>
        </w:rPr>
        <w:t>ADB Policy on Involuntary Resettlement</w:t>
      </w:r>
      <w:r>
        <w:rPr>
          <w:rFonts w:eastAsia="Times New Roman" w:cs="Arial"/>
          <w:lang w:eastAsia="en-US"/>
        </w:rPr>
        <w:t xml:space="preserve">. </w:t>
      </w:r>
    </w:p>
    <w:p w:rsidR="00484077" w:rsidRPr="00324081" w:rsidRDefault="00484077" w:rsidP="00484077">
      <w:pPr>
        <w:pStyle w:val="Heading2"/>
      </w:pPr>
      <w:r w:rsidRPr="00324081">
        <w:t>2.8</w:t>
      </w:r>
      <w:r w:rsidRPr="00324081">
        <w:tab/>
        <w:t>Eligibility</w:t>
      </w:r>
    </w:p>
    <w:p w:rsidR="00484077" w:rsidRPr="00324081" w:rsidRDefault="00484077" w:rsidP="00D50DEA">
      <w:pPr>
        <w:pStyle w:val="BodyText1"/>
      </w:pPr>
      <w:r w:rsidRPr="00324081">
        <w:t>The AHs entitled to compensation</w:t>
      </w:r>
      <w:r>
        <w:t>s</w:t>
      </w:r>
      <w:r w:rsidRPr="00324081">
        <w:t xml:space="preserve"> and/or rehabilitation under the program </w:t>
      </w:r>
      <w:proofErr w:type="gramStart"/>
      <w:r w:rsidRPr="00324081">
        <w:t>are</w:t>
      </w:r>
      <w:proofErr w:type="gramEnd"/>
      <w:r w:rsidRPr="00324081">
        <w:t>:</w:t>
      </w:r>
    </w:p>
    <w:p w:rsidR="00484077" w:rsidRPr="00AB324B" w:rsidRDefault="00484077" w:rsidP="00484077">
      <w:pPr>
        <w:pStyle w:val="StyleTableBodyNarrowtbn9ptBefore3pt"/>
        <w:numPr>
          <w:ilvl w:val="0"/>
          <w:numId w:val="4"/>
        </w:numPr>
        <w:rPr>
          <w:rFonts w:eastAsia="SimSun"/>
          <w:sz w:val="22"/>
          <w:szCs w:val="22"/>
        </w:rPr>
      </w:pPr>
      <w:r w:rsidRPr="00AB324B">
        <w:rPr>
          <w:rFonts w:eastAsia="SimSun"/>
          <w:sz w:val="22"/>
          <w:szCs w:val="22"/>
        </w:rPr>
        <w:t xml:space="preserve">All </w:t>
      </w:r>
      <w:r>
        <w:rPr>
          <w:rFonts w:eastAsia="SimSun"/>
          <w:sz w:val="22"/>
          <w:szCs w:val="22"/>
        </w:rPr>
        <w:t>D</w:t>
      </w:r>
      <w:r w:rsidRPr="00AB324B">
        <w:rPr>
          <w:rFonts w:eastAsia="SimSun"/>
          <w:sz w:val="22"/>
          <w:szCs w:val="22"/>
        </w:rPr>
        <w:t>Hs affected by temporary use of land;</w:t>
      </w:r>
    </w:p>
    <w:p w:rsidR="00484077" w:rsidRPr="00AB324B" w:rsidRDefault="00484077" w:rsidP="00484077">
      <w:pPr>
        <w:pStyle w:val="StyleTableBodyNarrowtbn9ptBefore3pt"/>
        <w:numPr>
          <w:ilvl w:val="0"/>
          <w:numId w:val="4"/>
        </w:numPr>
        <w:rPr>
          <w:rFonts w:eastAsia="SimSun"/>
          <w:sz w:val="22"/>
          <w:szCs w:val="22"/>
        </w:rPr>
      </w:pPr>
      <w:r w:rsidRPr="00AB324B">
        <w:rPr>
          <w:rFonts w:eastAsia="SimSun"/>
          <w:sz w:val="22"/>
          <w:szCs w:val="22"/>
        </w:rPr>
        <w:t xml:space="preserve">All </w:t>
      </w:r>
      <w:r>
        <w:rPr>
          <w:rFonts w:eastAsia="SimSun"/>
          <w:sz w:val="22"/>
          <w:szCs w:val="22"/>
        </w:rPr>
        <w:t>D</w:t>
      </w:r>
      <w:r w:rsidRPr="00AB324B">
        <w:rPr>
          <w:rFonts w:eastAsia="SimSun"/>
          <w:sz w:val="22"/>
          <w:szCs w:val="22"/>
        </w:rPr>
        <w:t xml:space="preserve">Hs land owners or tenants and sharecroppers whether registered or not affected by crop </w:t>
      </w:r>
      <w:r>
        <w:rPr>
          <w:rFonts w:eastAsia="SimSun"/>
          <w:sz w:val="22"/>
          <w:szCs w:val="22"/>
        </w:rPr>
        <w:t xml:space="preserve"> and tree </w:t>
      </w:r>
      <w:r w:rsidRPr="00AB324B">
        <w:rPr>
          <w:rFonts w:eastAsia="SimSun"/>
          <w:sz w:val="22"/>
          <w:szCs w:val="22"/>
        </w:rPr>
        <w:t>damage;</w:t>
      </w:r>
    </w:p>
    <w:p w:rsidR="00484077" w:rsidRPr="00AB324B" w:rsidRDefault="00484077" w:rsidP="00484077">
      <w:pPr>
        <w:pStyle w:val="StyleTableBodyNarrowtbn9ptBefore3pt"/>
        <w:numPr>
          <w:ilvl w:val="0"/>
          <w:numId w:val="4"/>
        </w:numPr>
        <w:rPr>
          <w:sz w:val="22"/>
          <w:szCs w:val="22"/>
        </w:rPr>
      </w:pPr>
      <w:r w:rsidRPr="00AB324B">
        <w:rPr>
          <w:rFonts w:eastAsia="SimSun"/>
          <w:sz w:val="22"/>
          <w:szCs w:val="22"/>
        </w:rPr>
        <w:t>Owners</w:t>
      </w:r>
      <w:r w:rsidRPr="00AB324B">
        <w:rPr>
          <w:sz w:val="22"/>
          <w:szCs w:val="22"/>
        </w:rPr>
        <w:t xml:space="preserve"> of buildings, </w:t>
      </w:r>
    </w:p>
    <w:p w:rsidR="00484077" w:rsidRPr="00324081" w:rsidRDefault="00484077" w:rsidP="00D50DEA">
      <w:pPr>
        <w:pStyle w:val="BodyText1"/>
      </w:pPr>
      <w:r w:rsidRPr="00AB324B">
        <w:t>Compensation eligibility will be limited</w:t>
      </w:r>
      <w:r w:rsidRPr="00324081">
        <w:t xml:space="preserve"> by a cut-off date to be set for each subproject on the stating day of the </w:t>
      </w:r>
      <w:r>
        <w:t>D</w:t>
      </w:r>
      <w:r w:rsidRPr="00324081">
        <w:t xml:space="preserve">H census and impact assessment. </w:t>
      </w:r>
      <w:r>
        <w:t>D</w:t>
      </w:r>
      <w:r w:rsidRPr="00324081">
        <w:t xml:space="preserve">Hs who settle in the affected areas after the cut-off date will not be eligible for compensation. They will, however be given sufficient advance notice, requested to vacate premises and dismantle affected structures prior to project implementation. Their dismantled structures will not be confiscated and they will not pay any fine or sanction. Forced eviction will only be considered </w:t>
      </w:r>
      <w:r>
        <w:t xml:space="preserve">when </w:t>
      </w:r>
      <w:r w:rsidRPr="00324081">
        <w:t>all other efforts are exhausted.</w:t>
      </w:r>
    </w:p>
    <w:p w:rsidR="00484077" w:rsidRPr="00324081" w:rsidRDefault="00484077" w:rsidP="008719D4">
      <w:pPr>
        <w:pStyle w:val="BodyText1"/>
      </w:pPr>
      <w:r w:rsidRPr="00EA2438">
        <w:rPr>
          <w:b/>
          <w:u w:val="single"/>
        </w:rPr>
        <w:t>Cut-off Date</w:t>
      </w:r>
      <w:r w:rsidRPr="00324081">
        <w:t xml:space="preserve">: Compensation eligibility will be limited by the cut-off date fixed by </w:t>
      </w:r>
      <w:r>
        <w:t xml:space="preserve">FESCO on completion of the detailed design, finalization of line route survey and census. </w:t>
      </w:r>
      <w:r w:rsidR="00CA598D" w:rsidRPr="00324081">
        <w:t xml:space="preserve">The </w:t>
      </w:r>
      <w:r w:rsidR="00CA598D">
        <w:t>DHs</w:t>
      </w:r>
      <w:r w:rsidRPr="00324081">
        <w:t xml:space="preserve"> </w:t>
      </w:r>
      <w:r>
        <w:t>(</w:t>
      </w:r>
      <w:r w:rsidRPr="00324081">
        <w:t>that settle in the affected areas and/or make changes in the land use patterns</w:t>
      </w:r>
      <w:r>
        <w:t xml:space="preserve">) </w:t>
      </w:r>
      <w:r w:rsidRPr="00324081">
        <w:t>after this cut-off-date will not be eligible for compensation. They will, however, be given a three months’ notice requesting them to vacate the premises/corridor and dismantle the affected structures and/or other establishments (if any) prior to project implementation</w:t>
      </w:r>
      <w:r>
        <w:t xml:space="preserve">.  However the </w:t>
      </w:r>
      <w:r w:rsidRPr="00324081">
        <w:t>cut-off date w</w:t>
      </w:r>
      <w:r>
        <w:t xml:space="preserve">ill be </w:t>
      </w:r>
      <w:r w:rsidRPr="00324081">
        <w:t xml:space="preserve">communicated to the </w:t>
      </w:r>
      <w:r>
        <w:t>D</w:t>
      </w:r>
      <w:r w:rsidRPr="00324081">
        <w:t>Ps during the consultation process.</w:t>
      </w:r>
    </w:p>
    <w:p w:rsidR="00484077" w:rsidRPr="00324081" w:rsidRDefault="00484077" w:rsidP="008719D4">
      <w:pPr>
        <w:pStyle w:val="BodyText1"/>
      </w:pPr>
      <w:r w:rsidRPr="00324081">
        <w:t xml:space="preserve">They will be allowed to reuse their salvaged material for </w:t>
      </w:r>
      <w:r w:rsidR="00CA598D" w:rsidRPr="00324081">
        <w:t xml:space="preserve">free. </w:t>
      </w:r>
      <w:r w:rsidRPr="00324081">
        <w:t xml:space="preserve">Forced eviction will only be considered </w:t>
      </w:r>
      <w:r>
        <w:t xml:space="preserve">if </w:t>
      </w:r>
      <w:r w:rsidRPr="00324081">
        <w:t>all other efforts are exhausted.</w:t>
      </w:r>
    </w:p>
    <w:p w:rsidR="00484077" w:rsidRPr="00324081" w:rsidRDefault="00484077" w:rsidP="00484077">
      <w:pPr>
        <w:pStyle w:val="Heading2"/>
      </w:pPr>
      <w:r w:rsidRPr="00324081">
        <w:t>2.9</w:t>
      </w:r>
      <w:r w:rsidRPr="00324081">
        <w:tab/>
        <w:t>Compensation Entitlements</w:t>
      </w:r>
    </w:p>
    <w:p w:rsidR="00484077" w:rsidRPr="00324081" w:rsidRDefault="00484077" w:rsidP="00D50DEA">
      <w:pPr>
        <w:pStyle w:val="BodyText1"/>
      </w:pPr>
      <w:r>
        <w:t>Based on the impact, e</w:t>
      </w:r>
      <w:r w:rsidRPr="00324081">
        <w:t xml:space="preserve">ntitlement provisions for </w:t>
      </w:r>
      <w:r>
        <w:t>D</w:t>
      </w:r>
      <w:r w:rsidRPr="00324081">
        <w:t>Hs</w:t>
      </w:r>
      <w:r>
        <w:t xml:space="preserve"> </w:t>
      </w:r>
      <w:r w:rsidR="00CA598D">
        <w:t>include</w:t>
      </w:r>
      <w:r>
        <w:t xml:space="preserve"> replacement value compensation for temporary crop loss, </w:t>
      </w:r>
      <w:proofErr w:type="gramStart"/>
      <w:r>
        <w:t xml:space="preserve">trees </w:t>
      </w:r>
      <w:r w:rsidR="00CA598D">
        <w:t>.</w:t>
      </w:r>
      <w:proofErr w:type="gramEnd"/>
      <w:r>
        <w:t xml:space="preserve"> </w:t>
      </w:r>
      <w:r w:rsidRPr="00324081">
        <w:t xml:space="preserve"> These entitlements are detailed below:</w:t>
      </w:r>
    </w:p>
    <w:p w:rsidR="00484077" w:rsidRPr="00324081" w:rsidRDefault="00484077" w:rsidP="00484077">
      <w:pPr>
        <w:pStyle w:val="ListBullet"/>
        <w:tabs>
          <w:tab w:val="clear" w:pos="851"/>
        </w:tabs>
        <w:ind w:left="360" w:right="0" w:hanging="360"/>
        <w:rPr>
          <w:szCs w:val="22"/>
        </w:rPr>
      </w:pPr>
      <w:r w:rsidRPr="00324081">
        <w:rPr>
          <w:b/>
          <w:szCs w:val="22"/>
        </w:rPr>
        <w:t>Crops:</w:t>
      </w:r>
      <w:r w:rsidRPr="00324081">
        <w:rPr>
          <w:szCs w:val="22"/>
        </w:rPr>
        <w:t xml:space="preserve"> Cash compensation at current market rate for the harvest actually lost up to </w:t>
      </w:r>
      <w:r>
        <w:rPr>
          <w:szCs w:val="22"/>
        </w:rPr>
        <w:br/>
      </w:r>
      <w:r w:rsidRPr="00324081">
        <w:rPr>
          <w:szCs w:val="22"/>
        </w:rPr>
        <w:t>3 harvests being as it may be winter or summer crop (for crops affected by towers); 1 harvest being as it may be summer or winter crop  (for crops affected by the line stringing). Compensation will be paid both to the landowners and tenants based on their specific sharecropping agreements (if any).</w:t>
      </w:r>
    </w:p>
    <w:p w:rsidR="00484077" w:rsidRPr="00C30EDD" w:rsidRDefault="00484077" w:rsidP="00484077">
      <w:pPr>
        <w:pStyle w:val="ListBullet"/>
        <w:tabs>
          <w:tab w:val="clear" w:pos="851"/>
        </w:tabs>
        <w:ind w:left="360" w:right="0" w:hanging="360"/>
        <w:rPr>
          <w:szCs w:val="22"/>
        </w:rPr>
      </w:pPr>
      <w:r w:rsidRPr="007C0A19">
        <w:rPr>
          <w:b/>
          <w:szCs w:val="22"/>
        </w:rPr>
        <w:t xml:space="preserve">Trees: </w:t>
      </w:r>
      <w:r w:rsidRPr="00484077">
        <w:rPr>
          <w:szCs w:val="22"/>
        </w:rPr>
        <w:t>Cash</w:t>
      </w:r>
      <w:r w:rsidRPr="007C0A19">
        <w:rPr>
          <w:szCs w:val="22"/>
        </w:rPr>
        <w:t xml:space="preserve"> compensation shall reflect income replacement for each of the affected fruit and wood tree.</w:t>
      </w:r>
    </w:p>
    <w:p w:rsidR="00484077" w:rsidRPr="007C0A19" w:rsidRDefault="00484077" w:rsidP="00484077">
      <w:pPr>
        <w:pStyle w:val="Heading2"/>
      </w:pPr>
      <w:r w:rsidRPr="00BC69E0">
        <w:lastRenderedPageBreak/>
        <w:t>2.</w:t>
      </w:r>
      <w:r w:rsidRPr="007C0A19">
        <w:t>10</w:t>
      </w:r>
      <w:r w:rsidRPr="007C0A19">
        <w:tab/>
        <w:t>Assessment of Compensation Unit Values based on Replacement Cost.</w:t>
      </w:r>
    </w:p>
    <w:p w:rsidR="00484077" w:rsidRPr="00324081" w:rsidRDefault="00484077" w:rsidP="00D50DEA">
      <w:pPr>
        <w:pStyle w:val="BodyText1"/>
      </w:pPr>
      <w:r w:rsidRPr="007C0A19">
        <w:t>The methodology for assessing unit compensation values of different items is as foll</w:t>
      </w:r>
      <w:r w:rsidRPr="00324081">
        <w:t>ows:</w:t>
      </w:r>
    </w:p>
    <w:p w:rsidR="00484077" w:rsidRPr="00324081" w:rsidRDefault="00484077" w:rsidP="00484077">
      <w:pPr>
        <w:pStyle w:val="ListBullet"/>
        <w:tabs>
          <w:tab w:val="clear" w:pos="851"/>
        </w:tabs>
        <w:ind w:left="360" w:right="0" w:hanging="360"/>
        <w:rPr>
          <w:szCs w:val="22"/>
        </w:rPr>
      </w:pPr>
      <w:r w:rsidRPr="00324081">
        <w:rPr>
          <w:szCs w:val="22"/>
        </w:rPr>
        <w:t xml:space="preserve">Crops will be valued at net market rates at the farm gate for the first year crop. In the eventuality that more than one-year compensation is due to the </w:t>
      </w:r>
      <w:r>
        <w:rPr>
          <w:szCs w:val="22"/>
        </w:rPr>
        <w:t>D</w:t>
      </w:r>
      <w:r w:rsidRPr="00324081">
        <w:rPr>
          <w:szCs w:val="22"/>
        </w:rPr>
        <w:t xml:space="preserve">Hs the crops after the first will be compensated at </w:t>
      </w:r>
      <w:r>
        <w:rPr>
          <w:szCs w:val="22"/>
        </w:rPr>
        <w:t xml:space="preserve">net </w:t>
      </w:r>
      <w:r w:rsidRPr="00324081">
        <w:rPr>
          <w:szCs w:val="22"/>
        </w:rPr>
        <w:t>market value.</w:t>
      </w:r>
    </w:p>
    <w:p w:rsidR="00484077" w:rsidRPr="00324081" w:rsidRDefault="00484077" w:rsidP="00484077">
      <w:pPr>
        <w:pStyle w:val="ListBullet"/>
        <w:tabs>
          <w:tab w:val="clear" w:pos="851"/>
        </w:tabs>
        <w:ind w:left="360" w:right="0" w:hanging="360"/>
        <w:rPr>
          <w:szCs w:val="22"/>
        </w:rPr>
      </w:pPr>
      <w:r w:rsidRPr="00324081">
        <w:rPr>
          <w:szCs w:val="22"/>
        </w:rPr>
        <w:t>Fruit trees will be valued based on age category (a. seedling; b. not yet productive; c. productive). Productive trees will be valued at gross market value of one year income multiplied by the number of years needed to grow a new tree with the productive potential of the lost tree.</w:t>
      </w:r>
    </w:p>
    <w:p w:rsidR="00484077" w:rsidRPr="00324081" w:rsidRDefault="00484077" w:rsidP="00484077">
      <w:pPr>
        <w:pStyle w:val="ListBullet"/>
        <w:tabs>
          <w:tab w:val="clear" w:pos="851"/>
        </w:tabs>
        <w:ind w:left="360" w:right="0" w:hanging="360"/>
        <w:rPr>
          <w:szCs w:val="22"/>
        </w:rPr>
      </w:pPr>
      <w:r w:rsidRPr="00324081">
        <w:rPr>
          <w:szCs w:val="22"/>
        </w:rPr>
        <w:t>Wood trees will be valued based on the market rates.</w:t>
      </w:r>
    </w:p>
    <w:p w:rsidR="00CA598D" w:rsidRDefault="00CA598D">
      <w:pPr>
        <w:rPr>
          <w:rFonts w:ascii="Arial" w:hAnsi="Arial" w:cs="Arial"/>
        </w:rPr>
      </w:pPr>
      <w:r>
        <w:rPr>
          <w:rFonts w:ascii="Arial" w:hAnsi="Arial" w:cs="Arial"/>
        </w:rPr>
        <w:br w:type="page"/>
      </w:r>
    </w:p>
    <w:p w:rsidR="00DD40B9" w:rsidRPr="002C55DF" w:rsidRDefault="00DD40B9" w:rsidP="00DD40B9">
      <w:pPr>
        <w:pStyle w:val="NH1"/>
        <w:outlineLvl w:val="0"/>
      </w:pPr>
      <w:bookmarkStart w:id="5" w:name="_Toc338415573"/>
      <w:r w:rsidRPr="002C55DF">
        <w:lastRenderedPageBreak/>
        <w:t>3.</w:t>
      </w:r>
      <w:r w:rsidRPr="002C55DF">
        <w:tab/>
        <w:t>Assessment of Impacts</w:t>
      </w:r>
      <w:bookmarkEnd w:id="5"/>
    </w:p>
    <w:p w:rsidR="00DD40B9" w:rsidRPr="002C55DF" w:rsidRDefault="00DD40B9" w:rsidP="00DD40B9">
      <w:pPr>
        <w:pStyle w:val="NH2"/>
        <w:outlineLvl w:val="1"/>
      </w:pPr>
      <w:bookmarkStart w:id="6" w:name="_Toc338415574"/>
      <w:r w:rsidRPr="002C55DF">
        <w:t>3.1</w:t>
      </w:r>
      <w:r w:rsidRPr="002C55DF">
        <w:tab/>
        <w:t>Resettlement Field Survey</w:t>
      </w:r>
      <w:bookmarkEnd w:id="6"/>
    </w:p>
    <w:p w:rsidR="00DD40B9" w:rsidRPr="00A12827" w:rsidRDefault="00DD40B9" w:rsidP="00DD40B9">
      <w:pPr>
        <w:pStyle w:val="standardpara"/>
      </w:pPr>
      <w:r w:rsidRPr="00A12827">
        <w:t>31.</w:t>
      </w:r>
      <w:r w:rsidRPr="00A12827">
        <w:tab/>
        <w:t xml:space="preserve">The finalized technical design of the subproject was made as mandatory pre-requisite for carrying out the resettlement field surveys (RFS). </w:t>
      </w:r>
      <w:r w:rsidR="00592B6F">
        <w:t xml:space="preserve">The resettlement field survey was conducted on </w:t>
      </w:r>
      <w:r w:rsidR="00D344A8">
        <w:t xml:space="preserve">August 25, 2012. </w:t>
      </w:r>
      <w:r w:rsidRPr="00A12827">
        <w:t xml:space="preserve">The design included the identification and layout of the site and technical drawings showing the grid station site and line profile with spotting of bases for towers. Having these pre-requisites, the RFS team undertook fieldwork by actively involving the MEPCO’s technical surveyor and Assistant Manager, Social Safeguards. The impact assessment involved quantification and costing of  the affected area and assets through a participatory approach, socioeconomic data on DHs, and consultation with gender-segregated groups of AHs and other community members . </w:t>
      </w:r>
    </w:p>
    <w:p w:rsidR="00DD40B9" w:rsidRDefault="00DD40B9" w:rsidP="00DD40B9">
      <w:pPr>
        <w:pStyle w:val="standardpara"/>
      </w:pPr>
      <w:r w:rsidRPr="00A12827">
        <w:t>32.</w:t>
      </w:r>
      <w:r w:rsidRPr="00A12827">
        <w:tab/>
        <w:t xml:space="preserve">The RFS fieldwork was started in Mubarak </w:t>
      </w:r>
      <w:proofErr w:type="spellStart"/>
      <w:r w:rsidRPr="00A12827">
        <w:t>pur</w:t>
      </w:r>
      <w:proofErr w:type="spellEnd"/>
      <w:r w:rsidRPr="00A12827">
        <w:t xml:space="preserve"> subproject area on </w:t>
      </w:r>
      <w:r w:rsidR="00D344A8">
        <w:t>25</w:t>
      </w:r>
      <w:r w:rsidRPr="00A12827">
        <w:t xml:space="preserve"> August 2012. The RFS was done by the Assistant Manager (AM Social) in one day and affected communities were informed about the work activities and they were clearly informed that no subsequent changes made in land use pattern or construction of any structures will be entertained by MEPCO for compensation under this subproject.</w:t>
      </w:r>
    </w:p>
    <w:p w:rsidR="00DD40B9" w:rsidRPr="00A12827" w:rsidRDefault="00DD40B9" w:rsidP="00DD40B9">
      <w:pPr>
        <w:pStyle w:val="NH2"/>
        <w:outlineLvl w:val="1"/>
      </w:pPr>
      <w:bookmarkStart w:id="7" w:name="_Toc338415575"/>
      <w:r w:rsidRPr="00A12827">
        <w:t>3.2</w:t>
      </w:r>
      <w:r w:rsidRPr="00A12827">
        <w:tab/>
        <w:t>Minimi</w:t>
      </w:r>
      <w:r w:rsidR="00CA598D">
        <w:t>z</w:t>
      </w:r>
      <w:r w:rsidRPr="00A12827">
        <w:t>ation of Impacts</w:t>
      </w:r>
      <w:bookmarkEnd w:id="7"/>
    </w:p>
    <w:p w:rsidR="00DD40B9" w:rsidRPr="00A12827" w:rsidRDefault="00DD40B9" w:rsidP="00DD40B9">
      <w:pPr>
        <w:pStyle w:val="standardpara"/>
      </w:pPr>
      <w:r w:rsidRPr="00A12827">
        <w:t>33.</w:t>
      </w:r>
      <w:r w:rsidRPr="00A12827">
        <w:tab/>
        <w:t xml:space="preserve">The MEPCO usually takes all possible steps to safeguard against and minimize the likely adverse impacts on the local communities in the design and implementation of its power distribution enhancement subprojects, involving construction of substations and Transmission Lines. Accordingly, the following specific actions were applied to avoid and minimize the likely resettlement impacts of this Mubarak </w:t>
      </w:r>
      <w:proofErr w:type="spellStart"/>
      <w:r w:rsidRPr="00A12827">
        <w:t>Pur</w:t>
      </w:r>
      <w:proofErr w:type="spellEnd"/>
      <w:r w:rsidRPr="00A12827">
        <w:t xml:space="preserve"> Subproject: </w:t>
      </w:r>
    </w:p>
    <w:p w:rsidR="00DD40B9" w:rsidRPr="00A12827" w:rsidRDefault="00DD40B9" w:rsidP="00DD40B9">
      <w:pPr>
        <w:pStyle w:val="bullet"/>
      </w:pPr>
      <w:r w:rsidRPr="00A12827">
        <w:t>•</w:t>
      </w:r>
      <w:r w:rsidRPr="00A12827">
        <w:tab/>
        <w:t xml:space="preserve">Alignment of the transmission line and tower to tower spans are altered slightly to avoid both the compact housing and commercial areas and scattered farm-houses; and, </w:t>
      </w:r>
    </w:p>
    <w:p w:rsidR="00DD40B9" w:rsidRPr="00A12827" w:rsidRDefault="00DD40B9" w:rsidP="00DD40B9">
      <w:pPr>
        <w:pStyle w:val="bullet"/>
      </w:pPr>
      <w:r w:rsidRPr="00A12827">
        <w:t>•</w:t>
      </w:r>
      <w:r w:rsidRPr="00A12827">
        <w:tab/>
        <w:t xml:space="preserve">A minimum clearance under the line required is 7 m, which is maintained for the whole line, even by providing 2 m to 6 m leg and/or body extension to the towers where required. </w:t>
      </w:r>
    </w:p>
    <w:p w:rsidR="00DD40B9" w:rsidRPr="00A12827" w:rsidRDefault="00DD40B9" w:rsidP="00DD40B9">
      <w:pPr>
        <w:pStyle w:val="standardpara"/>
      </w:pPr>
      <w:r w:rsidRPr="00A12827">
        <w:t>34.</w:t>
      </w:r>
      <w:r w:rsidRPr="00A12827">
        <w:tab/>
      </w:r>
      <w:proofErr w:type="gramStart"/>
      <w:r w:rsidRPr="00A12827">
        <w:t>As</w:t>
      </w:r>
      <w:proofErr w:type="gramEnd"/>
      <w:r w:rsidRPr="00A12827">
        <w:t xml:space="preserve"> a result, no buildings or farming enterprises (i.e., poultry farms, fruit orchards, tube-wells, etc.), nor any fruit orchards are affected. The transmission line traverses throughout the open lands, including private agricultural lands where only the agricultural crops and wood trees will be temporarily affected by the TL construction works. </w:t>
      </w:r>
    </w:p>
    <w:p w:rsidR="00DD40B9" w:rsidRPr="00A12827" w:rsidRDefault="00DD40B9" w:rsidP="00DD40B9">
      <w:pPr>
        <w:pStyle w:val="NH2"/>
        <w:outlineLvl w:val="1"/>
      </w:pPr>
      <w:bookmarkStart w:id="8" w:name="_Toc338415576"/>
      <w:r w:rsidRPr="00A12827">
        <w:t>3.3</w:t>
      </w:r>
      <w:r w:rsidRPr="00A12827">
        <w:tab/>
        <w:t>Impacts of the Subproject</w:t>
      </w:r>
      <w:bookmarkEnd w:id="8"/>
    </w:p>
    <w:p w:rsidR="00DD40B9" w:rsidRPr="008E1FAA" w:rsidRDefault="00DD40B9" w:rsidP="00DD40B9">
      <w:pPr>
        <w:pStyle w:val="MH3"/>
        <w:outlineLvl w:val="2"/>
      </w:pPr>
      <w:bookmarkStart w:id="9" w:name="_Toc338415577"/>
      <w:r w:rsidRPr="008E1FAA">
        <w:t>3.3.1</w:t>
      </w:r>
      <w:r w:rsidRPr="008E1FAA">
        <w:tab/>
        <w:t>General Description</w:t>
      </w:r>
      <w:bookmarkEnd w:id="9"/>
    </w:p>
    <w:p w:rsidR="00A21223" w:rsidRDefault="00DD40B9" w:rsidP="00DD40B9">
      <w:pPr>
        <w:pStyle w:val="standardpara"/>
      </w:pPr>
      <w:r w:rsidRPr="00A12827">
        <w:t>35.</w:t>
      </w:r>
      <w:r w:rsidRPr="00A12827">
        <w:tab/>
        <w:t xml:space="preserve">The Mubarak </w:t>
      </w:r>
      <w:proofErr w:type="spellStart"/>
      <w:r w:rsidRPr="00A12827">
        <w:t>Pur</w:t>
      </w:r>
      <w:proofErr w:type="spellEnd"/>
      <w:r w:rsidRPr="00A12827">
        <w:t xml:space="preserve"> subproject involves the construction of a new grid station and 2 km long 132 kV double circuit transmission line. The new grid station will be constructed on 6 acre (or 2.4</w:t>
      </w:r>
      <w:r w:rsidR="00A21223">
        <w:t>7</w:t>
      </w:r>
      <w:r w:rsidRPr="00A12827">
        <w:t xml:space="preserve"> ha) of land. MEPCO has selected appropriate land for grid site. The two landowners have agreed to sell this land, and price of land is being negotiated between MEPCO and the landowners. </w:t>
      </w:r>
    </w:p>
    <w:p w:rsidR="00DD40B9" w:rsidRPr="00A12827" w:rsidRDefault="00DD40B9" w:rsidP="00DD40B9">
      <w:pPr>
        <w:pStyle w:val="standardpara"/>
      </w:pPr>
      <w:r w:rsidRPr="00A12827">
        <w:lastRenderedPageBreak/>
        <w:t>36.</w:t>
      </w:r>
      <w:r w:rsidRPr="00A12827">
        <w:tab/>
        <w:t xml:space="preserve">As stated above, the land for the grid station is being purchased on voluntary sale basis from two landowners, and hence, nobody will be affected involuntarily by this component. However, the construction of transmission line will affect crops and trees within the 30m wide safety corridor, and the crop and losses will be compensated at the current market rates. A total of 10 </w:t>
      </w:r>
      <w:r w:rsidR="00051523">
        <w:t>D</w:t>
      </w:r>
      <w:r w:rsidRPr="00A12827">
        <w:t>Hs will be affected by loss of crops (2 DHs by grid station and 10 DHs by transmission line)</w:t>
      </w:r>
    </w:p>
    <w:p w:rsidR="00DD40B9" w:rsidRPr="00A12827" w:rsidRDefault="00DD40B9" w:rsidP="00DD40B9">
      <w:pPr>
        <w:pStyle w:val="standardpara"/>
      </w:pPr>
      <w:r w:rsidRPr="00A12827">
        <w:t>38.</w:t>
      </w:r>
      <w:r w:rsidRPr="00A12827">
        <w:tab/>
        <w:t xml:space="preserve">Major crops grown in the area are wheat in the </w:t>
      </w:r>
      <w:proofErr w:type="spellStart"/>
      <w:proofErr w:type="gramStart"/>
      <w:r w:rsidRPr="00A12827">
        <w:t>rabi</w:t>
      </w:r>
      <w:proofErr w:type="spellEnd"/>
      <w:proofErr w:type="gramEnd"/>
      <w:r w:rsidRPr="00A12827">
        <w:t xml:space="preserve"> season (winter-spring) and cotton and rice in the </w:t>
      </w:r>
      <w:proofErr w:type="spellStart"/>
      <w:r w:rsidRPr="00A12827">
        <w:t>kharif</w:t>
      </w:r>
      <w:proofErr w:type="spellEnd"/>
      <w:r w:rsidRPr="00A12827">
        <w:t xml:space="preserve"> season (summer-autumn). This is the dominant cropping pattern in the subproject area, with minor areas of vegetables and fodder. Thus, the subproject’s impact assessment has been made on the basis of wheat and cotton crop losses. </w:t>
      </w:r>
    </w:p>
    <w:p w:rsidR="00DD40B9" w:rsidRDefault="00DD40B9" w:rsidP="00DD40B9">
      <w:pPr>
        <w:pStyle w:val="standardpara"/>
      </w:pPr>
      <w:r w:rsidRPr="00A12827">
        <w:t>39.</w:t>
      </w:r>
      <w:r w:rsidRPr="00A12827">
        <w:tab/>
        <w:t xml:space="preserve">In addition, there are scattered wood trees being affected by this line. The trees include, </w:t>
      </w:r>
      <w:proofErr w:type="spellStart"/>
      <w:r w:rsidRPr="00A12827">
        <w:t>Shisham</w:t>
      </w:r>
      <w:proofErr w:type="spellEnd"/>
      <w:r w:rsidRPr="00A12827">
        <w:t xml:space="preserve"> (</w:t>
      </w:r>
      <w:proofErr w:type="spellStart"/>
      <w:r w:rsidRPr="00A12827">
        <w:t>sisso</w:t>
      </w:r>
      <w:proofErr w:type="spellEnd"/>
      <w:r w:rsidRPr="00A12827">
        <w:t xml:space="preserve">), </w:t>
      </w:r>
      <w:proofErr w:type="spellStart"/>
      <w:r w:rsidRPr="00A12827">
        <w:t>Kikar</w:t>
      </w:r>
      <w:proofErr w:type="spellEnd"/>
      <w:r w:rsidRPr="00A12827">
        <w:t xml:space="preserve">, Date palm, and Poplar, and Mulberry. Survey </w:t>
      </w:r>
      <w:r w:rsidR="00A21223">
        <w:t>was</w:t>
      </w:r>
      <w:r w:rsidRPr="00A12827">
        <w:t xml:space="preserve"> design to make utmost efforts to avoid affecting trees, and as a result, only 25 wood trees will be removed from the 30m wide corridor. </w:t>
      </w:r>
    </w:p>
    <w:p w:rsidR="00DD40B9" w:rsidRPr="00A12827" w:rsidRDefault="00DD40B9" w:rsidP="00DD40B9">
      <w:pPr>
        <w:pStyle w:val="MH3"/>
        <w:outlineLvl w:val="2"/>
      </w:pPr>
      <w:bookmarkStart w:id="10" w:name="_Toc338415578"/>
      <w:r w:rsidRPr="00A12827">
        <w:t>3.3.2</w:t>
      </w:r>
      <w:r w:rsidRPr="00A12827">
        <w:tab/>
        <w:t>Impacts of the Grid Station</w:t>
      </w:r>
      <w:bookmarkEnd w:id="10"/>
    </w:p>
    <w:p w:rsidR="00DD40B9" w:rsidRPr="00A12827" w:rsidRDefault="00DD40B9" w:rsidP="00DD40B9">
      <w:pPr>
        <w:pStyle w:val="standardpara"/>
      </w:pPr>
      <w:r w:rsidRPr="00A12827">
        <w:t>40.</w:t>
      </w:r>
      <w:r w:rsidRPr="00A12827">
        <w:tab/>
        <w:t>The first component of this subproject is the construction of a new 132kV grid station. It will be constructed on 6 Acre</w:t>
      </w:r>
      <w:r w:rsidR="00A21223">
        <w:t>s of land (</w:t>
      </w:r>
      <w:r w:rsidRPr="00A12827">
        <w:t>2.</w:t>
      </w:r>
      <w:r w:rsidR="00A21223">
        <w:t>47</w:t>
      </w:r>
      <w:r w:rsidRPr="00A12827">
        <w:t xml:space="preserve"> ha) at Mubarak </w:t>
      </w:r>
      <w:proofErr w:type="spellStart"/>
      <w:r w:rsidRPr="00A12827">
        <w:t>Pur</w:t>
      </w:r>
      <w:proofErr w:type="spellEnd"/>
      <w:r w:rsidRPr="00A12827">
        <w:t xml:space="preserve"> town of </w:t>
      </w:r>
      <w:proofErr w:type="spellStart"/>
      <w:r w:rsidRPr="00A12827">
        <w:t>Bahawal</w:t>
      </w:r>
      <w:proofErr w:type="spellEnd"/>
      <w:r w:rsidRPr="00A12827">
        <w:t xml:space="preserve"> </w:t>
      </w:r>
      <w:proofErr w:type="spellStart"/>
      <w:r w:rsidRPr="00A12827">
        <w:t>pur</w:t>
      </w:r>
      <w:proofErr w:type="spellEnd"/>
      <w:r w:rsidRPr="00A12827">
        <w:t xml:space="preserve"> district. This land is of two persons who are willing to sell it to MEPCO. Purchase of the land is in process by the MEPCO. This land is being used for agriculture and at the time of possession the crops may get damaged which will be compensated, as allocated in the resettlement budget in Chapter 8. The owners will be allowed to cultivate the land until MEPCO requires the land for construction.</w:t>
      </w:r>
    </w:p>
    <w:p w:rsidR="00DD40B9" w:rsidRPr="00A12827" w:rsidRDefault="00DD40B9" w:rsidP="00DD40B9">
      <w:pPr>
        <w:pStyle w:val="MH3"/>
        <w:outlineLvl w:val="2"/>
      </w:pPr>
      <w:bookmarkStart w:id="11" w:name="_Toc338415579"/>
      <w:r w:rsidRPr="00A12827">
        <w:t>3.3.3</w:t>
      </w:r>
      <w:r w:rsidRPr="00A12827">
        <w:tab/>
        <w:t>Impacts of Towers</w:t>
      </w:r>
      <w:bookmarkEnd w:id="11"/>
    </w:p>
    <w:p w:rsidR="00DD40B9" w:rsidRPr="00A12827" w:rsidRDefault="00DD40B9" w:rsidP="00DD40B9">
      <w:pPr>
        <w:pStyle w:val="standardpara"/>
      </w:pPr>
      <w:r w:rsidRPr="00A12827">
        <w:t>41.</w:t>
      </w:r>
      <w:r w:rsidRPr="00A12827">
        <w:tab/>
        <w:t>The new 132kV transmission line will require the construction of 6 towers.  No private or public land will be acquired permanently. Sufficient clearance will be provided under the towers for convenient mobility of tractors to allow the affected farmers to continue cultivating their lands without restriction.</w:t>
      </w:r>
    </w:p>
    <w:p w:rsidR="00DD40B9" w:rsidRPr="00A12827" w:rsidRDefault="00DD40B9" w:rsidP="00DD40B9">
      <w:pPr>
        <w:pStyle w:val="standardpara"/>
      </w:pPr>
      <w:r w:rsidRPr="00A12827">
        <w:t>42.</w:t>
      </w:r>
      <w:r w:rsidRPr="00A12827">
        <w:tab/>
        <w:t>All the six towers will be located on private farmlands. For tower installation, crops and trees in an area not only under the tower, but also in a small perimeter surrounding it as the access, working and storage areas, will be affected by the construction works.  This area is assessed to be 900 m2 (0.09 ha) per tower. Thus, the 6 towers will affect temporarily a total of 5,400 m2 (</w:t>
      </w:r>
      <w:r w:rsidR="00A21223">
        <w:t>0</w:t>
      </w:r>
      <w:r w:rsidRPr="00A12827">
        <w:t>.54 ha) of farmland, belonging to ten</w:t>
      </w:r>
      <w:r w:rsidR="00A21223">
        <w:t xml:space="preserve"> (10)</w:t>
      </w:r>
      <w:r w:rsidRPr="00A12827">
        <w:t xml:space="preserve"> farming households (</w:t>
      </w:r>
      <w:r w:rsidR="00A21223">
        <w:t>D</w:t>
      </w:r>
      <w:r w:rsidRPr="00A12827">
        <w:t>Hs).</w:t>
      </w:r>
    </w:p>
    <w:p w:rsidR="00DD40B9" w:rsidRPr="00A12827" w:rsidRDefault="00DD40B9" w:rsidP="00DD40B9">
      <w:pPr>
        <w:pStyle w:val="MH3"/>
        <w:outlineLvl w:val="2"/>
      </w:pPr>
      <w:bookmarkStart w:id="12" w:name="_Toc338415580"/>
      <w:r w:rsidRPr="00A12827">
        <w:t>3.3.4</w:t>
      </w:r>
      <w:r w:rsidRPr="00A12827">
        <w:tab/>
        <w:t>Impacts of Transmission Line (TL Corridor)</w:t>
      </w:r>
      <w:bookmarkEnd w:id="12"/>
    </w:p>
    <w:p w:rsidR="00DD40B9" w:rsidRPr="00A12827" w:rsidRDefault="00DD40B9" w:rsidP="00DD40B9">
      <w:pPr>
        <w:pStyle w:val="standardpara"/>
      </w:pPr>
      <w:r w:rsidRPr="00A12827">
        <w:t>45.</w:t>
      </w:r>
      <w:r w:rsidRPr="00A12827">
        <w:tab/>
        <w:t>The sections of the transmission line in between the towers (TL Corridor) will cause damage to, or loss of, crops during the stringing of power cables. This last activity is usually carried out rapidly, one stretch at a time, and completed in one cropping season, for which one-crop compensation will be paid. DHs will also be compensated for the loss of their trees that will be affected by the construction of the line located within the 30m wide corridor.</w:t>
      </w:r>
    </w:p>
    <w:p w:rsidR="00DD40B9" w:rsidRPr="00A12827" w:rsidRDefault="00DD40B9" w:rsidP="00DD40B9">
      <w:pPr>
        <w:pStyle w:val="standardpara"/>
      </w:pPr>
      <w:r w:rsidRPr="00A12827">
        <w:lastRenderedPageBreak/>
        <w:t>46.</w:t>
      </w:r>
      <w:r w:rsidRPr="00A12827">
        <w:tab/>
        <w:t xml:space="preserve">The construction of towers, including the last stringing activity will affect three consecutive crops, and accordingly, the 10 DHs will be paid compensation for the loss of 3 crops. </w:t>
      </w:r>
    </w:p>
    <w:p w:rsidR="00DD40B9" w:rsidRPr="00A12827" w:rsidRDefault="00DD40B9" w:rsidP="00DD40B9">
      <w:pPr>
        <w:pStyle w:val="standardpara"/>
      </w:pPr>
      <w:r w:rsidRPr="00A12827">
        <w:t>47.</w:t>
      </w:r>
      <w:r w:rsidRPr="00A12827">
        <w:tab/>
      </w:r>
      <w:proofErr w:type="gramStart"/>
      <w:r w:rsidRPr="00A12827">
        <w:t>In</w:t>
      </w:r>
      <w:proofErr w:type="gramEnd"/>
      <w:r w:rsidRPr="00A12827">
        <w:t xml:space="preserve"> contrast, the stringing activity of the transmission line (in-between the towers) will be the last activity, and it will affect only one crop (Rice crop: 2014) for which all the 10 DHs will be paid compensation for the loss of one crop. The affected trees will be compensated for once, based on the current market rates. </w:t>
      </w:r>
    </w:p>
    <w:p w:rsidR="00DD40B9" w:rsidRPr="00A12827" w:rsidRDefault="00DD40B9" w:rsidP="00DD40B9">
      <w:pPr>
        <w:pStyle w:val="MH3"/>
        <w:outlineLvl w:val="2"/>
      </w:pPr>
      <w:bookmarkStart w:id="13" w:name="_Toc338415581"/>
      <w:r w:rsidRPr="00A12827">
        <w:t>3.3.5</w:t>
      </w:r>
      <w:r w:rsidRPr="00A12827">
        <w:tab/>
        <w:t>Other Impacts and Summary</w:t>
      </w:r>
      <w:bookmarkEnd w:id="13"/>
    </w:p>
    <w:p w:rsidR="00DD40B9" w:rsidRPr="00A12827" w:rsidRDefault="00DD40B9" w:rsidP="00DD40B9">
      <w:pPr>
        <w:pStyle w:val="standardpara"/>
      </w:pPr>
      <w:r w:rsidRPr="00A12827">
        <w:t>48.</w:t>
      </w:r>
      <w:r w:rsidRPr="00A12827">
        <w:tab/>
        <w:t xml:space="preserve">Overall, a total of 10 farming households will be affected by the construction of the new 132 kV transmission line. Of them, 6 </w:t>
      </w:r>
      <w:r w:rsidR="00761DA0">
        <w:t>D</w:t>
      </w:r>
      <w:r w:rsidRPr="00A12827">
        <w:t>Hs will be affected by both towers and the transmission line, while the remaining 4 AHs will be affected only by the transmission line during the stringing activity</w:t>
      </w:r>
    </w:p>
    <w:p w:rsidR="00DD40B9" w:rsidRPr="00A12827" w:rsidRDefault="00DD40B9" w:rsidP="00DD40B9">
      <w:pPr>
        <w:pStyle w:val="standardpara"/>
      </w:pPr>
      <w:r w:rsidRPr="00A12827">
        <w:t>49.</w:t>
      </w:r>
      <w:r w:rsidRPr="00A12827">
        <w:tab/>
        <w:t xml:space="preserve">In addition to crop loss, 25 private trees also fall within the 30 meter wide corridor of transmission line. All these 25 trees will need to be removed for the construction of the line. All these 25 trees are wood trees. All affected wood trees are scattered and mostly located along the field boundaries. There are no plantations, orchards of fruit trees affected. Of the 25 wood trees, 20 trees will be affected by the transmission line, while the remaining 5 trees will be affected by the construction of towers. Compensation for the affected trees will be paid for once on their initial removal. </w:t>
      </w:r>
    </w:p>
    <w:p w:rsidR="00DD40B9" w:rsidRPr="00A12827" w:rsidRDefault="00DD40B9" w:rsidP="00DD40B9">
      <w:pPr>
        <w:pStyle w:val="standardpara"/>
      </w:pPr>
      <w:r w:rsidRPr="00A12827">
        <w:t>50.</w:t>
      </w:r>
      <w:r w:rsidRPr="00A12827">
        <w:tab/>
        <w:t xml:space="preserve">Compensation for affected trees will be paid for the total removal. The compensation for affected wood trees is based on current market rate of the wood which is assessed on the basis of tree size (height and girth), as shown in Table 3.9 overleaf. </w:t>
      </w:r>
    </w:p>
    <w:p w:rsidR="00DD40B9" w:rsidRPr="00A12827" w:rsidRDefault="00DD40B9" w:rsidP="00DD40B9">
      <w:pPr>
        <w:pStyle w:val="NH2"/>
        <w:outlineLvl w:val="1"/>
      </w:pPr>
      <w:bookmarkStart w:id="14" w:name="_Toc338415582"/>
      <w:r w:rsidRPr="00A12827">
        <w:t>3.4</w:t>
      </w:r>
      <w:r w:rsidRPr="00A12827">
        <w:tab/>
        <w:t>Affected Households</w:t>
      </w:r>
      <w:bookmarkEnd w:id="14"/>
    </w:p>
    <w:p w:rsidR="00DD40B9" w:rsidRPr="00A12827" w:rsidRDefault="00DD40B9" w:rsidP="00DD40B9">
      <w:pPr>
        <w:pStyle w:val="MH3"/>
        <w:outlineLvl w:val="2"/>
      </w:pPr>
      <w:bookmarkStart w:id="15" w:name="_Toc338415583"/>
      <w:r w:rsidRPr="00A12827">
        <w:t>3.4.1</w:t>
      </w:r>
      <w:r w:rsidRPr="00A12827">
        <w:tab/>
        <w:t>General</w:t>
      </w:r>
      <w:bookmarkEnd w:id="15"/>
    </w:p>
    <w:p w:rsidR="00DD40B9" w:rsidRPr="00A12827" w:rsidRDefault="00DD40B9" w:rsidP="00DD40B9">
      <w:pPr>
        <w:pStyle w:val="standardpara"/>
      </w:pPr>
      <w:r w:rsidRPr="00A12827">
        <w:t>51.</w:t>
      </w:r>
      <w:r w:rsidRPr="00A12827">
        <w:tab/>
        <w:t xml:space="preserve">The construction of 2000 meter long transmission line will traverse farmland in </w:t>
      </w:r>
      <w:proofErr w:type="spellStart"/>
      <w:r w:rsidRPr="00A12827">
        <w:t>Mubarakpur</w:t>
      </w:r>
      <w:proofErr w:type="spellEnd"/>
      <w:r w:rsidRPr="00A12827">
        <w:t xml:space="preserve"> of the Bahawalpur district of Punjab province.  A total of 10 </w:t>
      </w:r>
      <w:r w:rsidR="00761DA0">
        <w:t>D</w:t>
      </w:r>
      <w:r w:rsidRPr="00A12827">
        <w:t>H</w:t>
      </w:r>
      <w:r w:rsidR="00592B6F">
        <w:t xml:space="preserve">s from village Mubarak </w:t>
      </w:r>
      <w:proofErr w:type="spellStart"/>
      <w:r w:rsidR="00592B6F">
        <w:t>Pur</w:t>
      </w:r>
      <w:proofErr w:type="spellEnd"/>
      <w:r w:rsidR="00592B6F">
        <w:t xml:space="preserve"> and </w:t>
      </w:r>
      <w:proofErr w:type="spellStart"/>
      <w:r w:rsidR="00592B6F">
        <w:t>Basti</w:t>
      </w:r>
      <w:proofErr w:type="spellEnd"/>
      <w:r w:rsidR="00592B6F">
        <w:t xml:space="preserve"> </w:t>
      </w:r>
      <w:proofErr w:type="spellStart"/>
      <w:r w:rsidR="00592B6F">
        <w:t>Nawan</w:t>
      </w:r>
      <w:proofErr w:type="spellEnd"/>
      <w:r w:rsidR="00592B6F">
        <w:t xml:space="preserve"> </w:t>
      </w:r>
      <w:proofErr w:type="spellStart"/>
      <w:r w:rsidR="00592B6F">
        <w:t>Khoh</w:t>
      </w:r>
      <w:proofErr w:type="spellEnd"/>
      <w:r w:rsidRPr="00A12827">
        <w:t xml:space="preserve"> will be affected by this subproject. </w:t>
      </w:r>
    </w:p>
    <w:p w:rsidR="00DD40B9" w:rsidRPr="00A12827" w:rsidRDefault="00DD40B9" w:rsidP="00DD40B9">
      <w:pPr>
        <w:pStyle w:val="MH3"/>
        <w:outlineLvl w:val="2"/>
      </w:pPr>
      <w:bookmarkStart w:id="16" w:name="_Toc338415584"/>
      <w:r w:rsidRPr="00A12827">
        <w:t>3.4.2</w:t>
      </w:r>
      <w:r w:rsidRPr="00A12827">
        <w:tab/>
        <w:t>Significance of Impacts</w:t>
      </w:r>
      <w:bookmarkEnd w:id="16"/>
    </w:p>
    <w:p w:rsidR="00DD40B9" w:rsidRPr="00A12827" w:rsidRDefault="00DD40B9" w:rsidP="00DD40B9">
      <w:pPr>
        <w:pStyle w:val="standardpara"/>
      </w:pPr>
      <w:r w:rsidRPr="00A12827">
        <w:t>52.</w:t>
      </w:r>
      <w:r w:rsidRPr="00A12827">
        <w:tab/>
        <w:t xml:space="preserve">The impact of the temporary effects on land and loss of crops will be minor or non-significant for all 12 </w:t>
      </w:r>
      <w:r w:rsidR="00761DA0">
        <w:t>D</w:t>
      </w:r>
      <w:r w:rsidRPr="00A12827">
        <w:t xml:space="preserve">Hs. Owners of the of the land selected for grid station are selling their land willingly to MEPCO and their affected land is less than 10% of their land holding so the impact is non-significant. The DHs of transmission line own relatively medium farms with highly fertile land, and none will lose &gt;10% of their total crop. The 30m wide corridor will be used temporarily as a working corridor for installation of the new towers and stringing of the power lines. </w:t>
      </w:r>
    </w:p>
    <w:p w:rsidR="00DD40B9" w:rsidRPr="00A12827" w:rsidRDefault="00DD40B9" w:rsidP="00DD40B9">
      <w:pPr>
        <w:pStyle w:val="standardpara"/>
      </w:pPr>
      <w:r w:rsidRPr="00A12827">
        <w:t>53.</w:t>
      </w:r>
      <w:r w:rsidRPr="00A12827">
        <w:tab/>
        <w:t xml:space="preserve">Moreover, there are no vulnerable people among 12 </w:t>
      </w:r>
      <w:r w:rsidR="00761DA0">
        <w:t>D</w:t>
      </w:r>
      <w:r w:rsidRPr="00A12827">
        <w:t xml:space="preserve">Hs; none of the DHs are on or below the national poverty line and include families in a joint/extended family system which also assists in providing a safety net against external economic shocks.  Finally, the overall impacts on the DHs </w:t>
      </w:r>
      <w:r w:rsidR="00A21223">
        <w:t xml:space="preserve">will be insignificant. </w:t>
      </w:r>
    </w:p>
    <w:p w:rsidR="00DD40B9" w:rsidRPr="00A12827" w:rsidRDefault="00DD40B9" w:rsidP="00DD40B9">
      <w:pPr>
        <w:pStyle w:val="NH1"/>
        <w:outlineLvl w:val="0"/>
      </w:pPr>
      <w:bookmarkStart w:id="17" w:name="_Toc338415585"/>
      <w:r>
        <w:lastRenderedPageBreak/>
        <w:t>4.</w:t>
      </w:r>
      <w:r>
        <w:tab/>
      </w:r>
      <w:r w:rsidRPr="00A12827">
        <w:t>Socio-economic Profile of Affected People</w:t>
      </w:r>
      <w:bookmarkEnd w:id="17"/>
    </w:p>
    <w:p w:rsidR="00DD40B9" w:rsidRPr="00A12827" w:rsidRDefault="00DD40B9" w:rsidP="00DD40B9">
      <w:pPr>
        <w:pStyle w:val="NH2"/>
        <w:outlineLvl w:val="1"/>
      </w:pPr>
      <w:bookmarkStart w:id="18" w:name="_Toc338415586"/>
      <w:r w:rsidRPr="00A12827">
        <w:t>4.1</w:t>
      </w:r>
      <w:r w:rsidRPr="00A12827">
        <w:tab/>
        <w:t>Census of Affected Households</w:t>
      </w:r>
      <w:bookmarkEnd w:id="18"/>
    </w:p>
    <w:p w:rsidR="00DD40B9" w:rsidRPr="00A12827" w:rsidRDefault="00DD40B9" w:rsidP="00DD40B9">
      <w:pPr>
        <w:pStyle w:val="MH3"/>
        <w:outlineLvl w:val="2"/>
      </w:pPr>
      <w:bookmarkStart w:id="19" w:name="_Toc338415587"/>
      <w:r w:rsidRPr="00A12827">
        <w:t>4.1.1</w:t>
      </w:r>
      <w:r w:rsidRPr="00A12827">
        <w:tab/>
        <w:t>Field Methodology</w:t>
      </w:r>
      <w:bookmarkEnd w:id="19"/>
    </w:p>
    <w:p w:rsidR="00DD40B9" w:rsidRPr="00A12827" w:rsidRDefault="00DD40B9" w:rsidP="00DD40B9">
      <w:pPr>
        <w:pStyle w:val="standardpara"/>
      </w:pPr>
      <w:r w:rsidRPr="00A12827">
        <w:t>54.</w:t>
      </w:r>
      <w:r w:rsidRPr="00A12827">
        <w:tab/>
        <w:t xml:space="preserve">After obtaining the pre-requisite location maps, field layout and profile drawings, revenue records and in-field assistance of a technical surveyor, intensive fieldwork was carried out for preparing </w:t>
      </w:r>
      <w:proofErr w:type="gramStart"/>
      <w:r w:rsidRPr="00A12827">
        <w:t>this  LARP</w:t>
      </w:r>
      <w:proofErr w:type="gramEnd"/>
      <w:r w:rsidRPr="00A12827">
        <w:t>.  The field methodology included carrying out of RFS comprising 100% Census of DHs, and community consultation (see Section 6).</w:t>
      </w:r>
    </w:p>
    <w:p w:rsidR="00DD40B9" w:rsidRPr="00A12827" w:rsidRDefault="00DD40B9" w:rsidP="00DD40B9">
      <w:pPr>
        <w:pStyle w:val="MH3"/>
        <w:outlineLvl w:val="2"/>
      </w:pPr>
      <w:bookmarkStart w:id="20" w:name="_Toc338415588"/>
      <w:r w:rsidRPr="00A12827">
        <w:t>4.1.2</w:t>
      </w:r>
      <w:r w:rsidRPr="00A12827">
        <w:tab/>
        <w:t>General Information on Affected Households</w:t>
      </w:r>
      <w:bookmarkEnd w:id="20"/>
    </w:p>
    <w:p w:rsidR="00DD40B9" w:rsidRDefault="00DD40B9" w:rsidP="00DD40B9">
      <w:pPr>
        <w:pStyle w:val="standardpara"/>
      </w:pPr>
      <w:r w:rsidRPr="00A12827">
        <w:t>55.</w:t>
      </w:r>
      <w:r w:rsidRPr="00A12827">
        <w:tab/>
        <w:t xml:space="preserve">Mubarak </w:t>
      </w:r>
      <w:proofErr w:type="spellStart"/>
      <w:r w:rsidRPr="00A12827">
        <w:t>Pur</w:t>
      </w:r>
      <w:proofErr w:type="spellEnd"/>
      <w:r w:rsidRPr="00A12827">
        <w:t xml:space="preserve"> grid station and transmission line subproject comprises two components one is grid station and other one is transmission line. Only two households will be affected by the grid station and 10 households will be affected by transmission line. The land owners are male member of DHs. The double circuit transmission line will pass through agricultural land and may affect the 12 DHs with a total population of 50 affected people (DPs) </w:t>
      </w:r>
      <w:r w:rsidR="00592B6F" w:rsidRPr="00A12827">
        <w:t>impact</w:t>
      </w:r>
      <w:r w:rsidRPr="00A12827">
        <w:t xml:space="preserve"> either by loss of land or losses of crops or trees. </w:t>
      </w:r>
      <w:r w:rsidR="00592B6F">
        <w:t xml:space="preserve">List of DPs is attached as table 4.1 below.  </w:t>
      </w:r>
    </w:p>
    <w:p w:rsidR="00592B6F" w:rsidRPr="00CF3E52" w:rsidRDefault="008719D4" w:rsidP="00592B6F">
      <w:pPr>
        <w:jc w:val="center"/>
        <w:rPr>
          <w:rFonts w:ascii="Arial" w:hAnsi="Arial" w:cs="Arial"/>
          <w:b/>
        </w:rPr>
      </w:pPr>
      <w:r>
        <w:rPr>
          <w:rFonts w:ascii="Arial" w:hAnsi="Arial" w:cs="Arial"/>
          <w:b/>
        </w:rPr>
        <w:t xml:space="preserve">Table 4.1 </w:t>
      </w:r>
      <w:r w:rsidR="00592B6F" w:rsidRPr="00CF3E52">
        <w:rPr>
          <w:rFonts w:ascii="Arial" w:hAnsi="Arial" w:cs="Arial"/>
          <w:b/>
        </w:rPr>
        <w:t>List of affected Households for Transmission Lines by the Subproject</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978"/>
        <w:gridCol w:w="2554"/>
        <w:gridCol w:w="1782"/>
      </w:tblGrid>
      <w:tr w:rsidR="00592B6F" w:rsidTr="00AC3CB5">
        <w:trPr>
          <w:trHeight w:val="291"/>
          <w:jc w:val="center"/>
        </w:trPr>
        <w:tc>
          <w:tcPr>
            <w:tcW w:w="976" w:type="dxa"/>
            <w:vMerge w:val="restart"/>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jc w:val="center"/>
              <w:rPr>
                <w:rFonts w:ascii="Arial" w:hAnsi="Arial" w:cs="Arial"/>
                <w:b/>
              </w:rPr>
            </w:pPr>
            <w:r>
              <w:rPr>
                <w:rFonts w:cs="Arial"/>
                <w:b/>
              </w:rPr>
              <w:t>AH No.</w:t>
            </w:r>
          </w:p>
        </w:tc>
        <w:tc>
          <w:tcPr>
            <w:tcW w:w="2978" w:type="dxa"/>
            <w:vMerge w:val="restart"/>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jc w:val="center"/>
              <w:rPr>
                <w:rFonts w:ascii="Arial" w:hAnsi="Arial" w:cs="Arial"/>
                <w:b/>
              </w:rPr>
            </w:pPr>
            <w:r>
              <w:rPr>
                <w:rFonts w:cs="Arial"/>
                <w:b/>
              </w:rPr>
              <w:t xml:space="preserve">Name of Affected Farmer </w:t>
            </w:r>
          </w:p>
          <w:p w:rsidR="00592B6F" w:rsidRDefault="00592B6F" w:rsidP="00AC3CB5">
            <w:pPr>
              <w:spacing w:after="0"/>
              <w:jc w:val="center"/>
              <w:rPr>
                <w:rFonts w:ascii="Arial" w:hAnsi="Arial" w:cs="Arial"/>
                <w:b/>
              </w:rPr>
            </w:pPr>
            <w:r>
              <w:rPr>
                <w:rFonts w:cs="Arial"/>
                <w:b/>
              </w:rPr>
              <w:t>(Head of Household)</w:t>
            </w:r>
          </w:p>
        </w:tc>
        <w:tc>
          <w:tcPr>
            <w:tcW w:w="2554" w:type="dxa"/>
            <w:vMerge w:val="restart"/>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jc w:val="center"/>
              <w:rPr>
                <w:rFonts w:ascii="Arial" w:hAnsi="Arial" w:cs="Arial"/>
                <w:b/>
              </w:rPr>
            </w:pPr>
            <w:r>
              <w:rPr>
                <w:rFonts w:cs="Arial"/>
                <w:b/>
              </w:rPr>
              <w:t>Name of Hamlet/Village</w:t>
            </w:r>
          </w:p>
        </w:tc>
        <w:tc>
          <w:tcPr>
            <w:tcW w:w="1782" w:type="dxa"/>
            <w:vMerge w:val="restart"/>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jc w:val="center"/>
              <w:rPr>
                <w:rFonts w:ascii="Arial" w:hAnsi="Arial" w:cs="Arial"/>
                <w:b/>
              </w:rPr>
            </w:pPr>
            <w:r>
              <w:rPr>
                <w:rFonts w:cs="Arial"/>
                <w:b/>
              </w:rPr>
              <w:t xml:space="preserve">Status </w:t>
            </w:r>
          </w:p>
        </w:tc>
      </w:tr>
      <w:tr w:rsidR="00592B6F" w:rsidTr="00AC3CB5">
        <w:trPr>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B6F" w:rsidRDefault="00592B6F" w:rsidP="00AC3CB5">
            <w:pPr>
              <w:spacing w:after="0"/>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B6F" w:rsidRDefault="00592B6F" w:rsidP="00AC3CB5">
            <w:pPr>
              <w:spacing w:after="0"/>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B6F" w:rsidRDefault="00592B6F" w:rsidP="00AC3CB5">
            <w:pPr>
              <w:spacing w:after="0"/>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B6F" w:rsidRDefault="00592B6F" w:rsidP="00AC3CB5">
            <w:pPr>
              <w:spacing w:after="0"/>
              <w:rPr>
                <w:rFonts w:ascii="Arial" w:hAnsi="Arial" w:cs="Arial"/>
                <w:b/>
              </w:rPr>
            </w:pP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jc w:val="center"/>
              <w:rPr>
                <w:rFonts w:ascii="Arial" w:hAnsi="Arial" w:cs="Arial"/>
              </w:rPr>
            </w:pPr>
            <w:r>
              <w:rPr>
                <w:rFonts w:cs="Arial"/>
              </w:rPr>
              <w:t>1</w:t>
            </w:r>
          </w:p>
        </w:tc>
        <w:tc>
          <w:tcPr>
            <w:tcW w:w="2978"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 xml:space="preserve">Muhammad </w:t>
            </w:r>
            <w:proofErr w:type="spellStart"/>
            <w:r>
              <w:rPr>
                <w:rFonts w:cs="Arial"/>
              </w:rPr>
              <w:t>Saleem</w:t>
            </w:r>
            <w:proofErr w:type="spellEnd"/>
            <w:r>
              <w:rPr>
                <w:rFonts w:cs="Arial"/>
              </w:rPr>
              <w:t xml:space="preserve"> </w:t>
            </w:r>
          </w:p>
        </w:tc>
        <w:tc>
          <w:tcPr>
            <w:tcW w:w="2554"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 xml:space="preserve">Mubarak </w:t>
            </w:r>
            <w:proofErr w:type="spellStart"/>
            <w:r>
              <w:rPr>
                <w:rFonts w:cs="Arial"/>
              </w:rPr>
              <w:t>Pur</w:t>
            </w:r>
            <w:proofErr w:type="spellEnd"/>
          </w:p>
        </w:tc>
        <w:tc>
          <w:tcPr>
            <w:tcW w:w="1782"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jc w:val="center"/>
              <w:rPr>
                <w:rFonts w:ascii="Arial" w:hAnsi="Arial" w:cs="Arial"/>
              </w:rPr>
            </w:pPr>
            <w:r>
              <w:rPr>
                <w:rFonts w:cs="Arial"/>
              </w:rPr>
              <w:t>2</w:t>
            </w:r>
          </w:p>
        </w:tc>
        <w:tc>
          <w:tcPr>
            <w:tcW w:w="2978"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r>
              <w:rPr>
                <w:rFonts w:cs="Arial"/>
              </w:rPr>
              <w:t xml:space="preserve">Muhammad </w:t>
            </w:r>
            <w:proofErr w:type="spellStart"/>
            <w:r>
              <w:rPr>
                <w:rFonts w:cs="Arial"/>
              </w:rPr>
              <w:t>Saleem</w:t>
            </w:r>
            <w:proofErr w:type="spellEnd"/>
          </w:p>
        </w:tc>
        <w:tc>
          <w:tcPr>
            <w:tcW w:w="2554"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ind w:right="369"/>
              <w:rPr>
                <w:rFonts w:ascii="Arial" w:hAnsi="Arial" w:cs="Arial"/>
              </w:rPr>
            </w:pPr>
            <w:r>
              <w:rPr>
                <w:rFonts w:cs="Arial"/>
              </w:rPr>
              <w:t xml:space="preserve">Mubarak </w:t>
            </w:r>
            <w:proofErr w:type="spellStart"/>
            <w:r>
              <w:rPr>
                <w:rFonts w:cs="Arial"/>
              </w:rPr>
              <w:t>Pur</w:t>
            </w:r>
            <w:proofErr w:type="spellEnd"/>
          </w:p>
        </w:tc>
        <w:tc>
          <w:tcPr>
            <w:tcW w:w="1782"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jc w:val="center"/>
              <w:rPr>
                <w:rFonts w:ascii="Arial" w:hAnsi="Arial" w:cs="Arial"/>
              </w:rPr>
            </w:pPr>
            <w:r>
              <w:rPr>
                <w:rFonts w:cs="Arial"/>
              </w:rPr>
              <w:t>3</w:t>
            </w:r>
          </w:p>
        </w:tc>
        <w:tc>
          <w:tcPr>
            <w:tcW w:w="2978"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proofErr w:type="spellStart"/>
            <w:r>
              <w:rPr>
                <w:rFonts w:cs="Arial"/>
              </w:rPr>
              <w:t>Mazhar</w:t>
            </w:r>
            <w:proofErr w:type="spellEnd"/>
            <w:r>
              <w:rPr>
                <w:rFonts w:cs="Arial"/>
              </w:rPr>
              <w:t xml:space="preserve"> S/o Haji Abdul </w:t>
            </w:r>
            <w:proofErr w:type="spellStart"/>
            <w:r>
              <w:rPr>
                <w:rFonts w:cs="Arial"/>
              </w:rPr>
              <w:t>Sattar</w:t>
            </w:r>
            <w:proofErr w:type="spellEnd"/>
          </w:p>
        </w:tc>
        <w:tc>
          <w:tcPr>
            <w:tcW w:w="2554"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ind w:right="369"/>
              <w:rPr>
                <w:rFonts w:ascii="Arial" w:hAnsi="Arial" w:cs="Arial"/>
              </w:rPr>
            </w:pPr>
            <w:r>
              <w:rPr>
                <w:rFonts w:cs="Arial"/>
              </w:rPr>
              <w:t xml:space="preserve">Mubarak </w:t>
            </w:r>
            <w:proofErr w:type="spellStart"/>
            <w:r>
              <w:rPr>
                <w:rFonts w:cs="Arial"/>
              </w:rPr>
              <w:t>Pur</w:t>
            </w:r>
            <w:proofErr w:type="spellEnd"/>
          </w:p>
        </w:tc>
        <w:tc>
          <w:tcPr>
            <w:tcW w:w="1782"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jc w:val="center"/>
              <w:rPr>
                <w:rFonts w:ascii="Arial" w:hAnsi="Arial" w:cs="Arial"/>
              </w:rPr>
            </w:pPr>
            <w:r>
              <w:rPr>
                <w:rFonts w:cs="Arial"/>
              </w:rPr>
              <w:t>4</w:t>
            </w:r>
          </w:p>
        </w:tc>
        <w:tc>
          <w:tcPr>
            <w:tcW w:w="2978"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r>
              <w:rPr>
                <w:rFonts w:cs="Arial"/>
              </w:rPr>
              <w:t xml:space="preserve">Salma </w:t>
            </w:r>
            <w:proofErr w:type="spellStart"/>
            <w:r>
              <w:rPr>
                <w:rFonts w:cs="Arial"/>
              </w:rPr>
              <w:t>Bibi</w:t>
            </w:r>
            <w:proofErr w:type="spellEnd"/>
          </w:p>
        </w:tc>
        <w:tc>
          <w:tcPr>
            <w:tcW w:w="2554"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ind w:right="369"/>
              <w:rPr>
                <w:rFonts w:ascii="Arial" w:hAnsi="Arial" w:cs="Arial"/>
              </w:rPr>
            </w:pPr>
            <w:r>
              <w:rPr>
                <w:rFonts w:cs="Arial"/>
              </w:rPr>
              <w:t xml:space="preserve">Mubarak </w:t>
            </w:r>
            <w:proofErr w:type="spellStart"/>
            <w:r>
              <w:rPr>
                <w:rFonts w:cs="Arial"/>
              </w:rPr>
              <w:t>Pur</w:t>
            </w:r>
            <w:proofErr w:type="spellEnd"/>
          </w:p>
        </w:tc>
        <w:tc>
          <w:tcPr>
            <w:tcW w:w="1782"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81"/>
          <w:jc w:val="center"/>
        </w:trPr>
        <w:tc>
          <w:tcPr>
            <w:tcW w:w="976"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jc w:val="center"/>
              <w:rPr>
                <w:rFonts w:ascii="Arial" w:hAnsi="Arial" w:cs="Arial"/>
              </w:rPr>
            </w:pPr>
            <w:r>
              <w:rPr>
                <w:rFonts w:cs="Arial"/>
              </w:rPr>
              <w:t>5</w:t>
            </w:r>
          </w:p>
        </w:tc>
        <w:tc>
          <w:tcPr>
            <w:tcW w:w="2978"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proofErr w:type="spellStart"/>
            <w:r>
              <w:rPr>
                <w:rFonts w:cs="Arial"/>
              </w:rPr>
              <w:t>Asma</w:t>
            </w:r>
            <w:proofErr w:type="spellEnd"/>
            <w:r>
              <w:rPr>
                <w:rFonts w:cs="Arial"/>
              </w:rPr>
              <w:t xml:space="preserve"> </w:t>
            </w:r>
            <w:proofErr w:type="spellStart"/>
            <w:r>
              <w:rPr>
                <w:rFonts w:cs="Arial"/>
              </w:rPr>
              <w:t>Bibi</w:t>
            </w:r>
            <w:proofErr w:type="spellEnd"/>
          </w:p>
        </w:tc>
        <w:tc>
          <w:tcPr>
            <w:tcW w:w="2554"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ind w:right="369"/>
              <w:rPr>
                <w:rFonts w:ascii="Arial" w:hAnsi="Arial" w:cs="Arial"/>
              </w:rPr>
            </w:pPr>
            <w:r>
              <w:rPr>
                <w:rFonts w:cs="Arial"/>
              </w:rPr>
              <w:t xml:space="preserve">Mubarak </w:t>
            </w:r>
            <w:proofErr w:type="spellStart"/>
            <w:r>
              <w:rPr>
                <w:rFonts w:cs="Arial"/>
              </w:rPr>
              <w:t>Pur</w:t>
            </w:r>
            <w:proofErr w:type="spellEnd"/>
          </w:p>
        </w:tc>
        <w:tc>
          <w:tcPr>
            <w:tcW w:w="1782"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jc w:val="center"/>
              <w:rPr>
                <w:rFonts w:ascii="Arial" w:hAnsi="Arial" w:cs="Arial"/>
              </w:rPr>
            </w:pPr>
            <w:r>
              <w:rPr>
                <w:rFonts w:cs="Arial"/>
              </w:rPr>
              <w:t>6</w:t>
            </w:r>
          </w:p>
        </w:tc>
        <w:tc>
          <w:tcPr>
            <w:tcW w:w="2978"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proofErr w:type="spellStart"/>
            <w:r>
              <w:rPr>
                <w:rFonts w:cs="Arial"/>
              </w:rPr>
              <w:t>Ameeran</w:t>
            </w:r>
            <w:proofErr w:type="spellEnd"/>
            <w:r>
              <w:rPr>
                <w:rFonts w:cs="Arial"/>
              </w:rPr>
              <w:t xml:space="preserve"> </w:t>
            </w:r>
            <w:proofErr w:type="spellStart"/>
            <w:r>
              <w:rPr>
                <w:rFonts w:cs="Arial"/>
              </w:rPr>
              <w:t>Bibi</w:t>
            </w:r>
            <w:proofErr w:type="spellEnd"/>
          </w:p>
        </w:tc>
        <w:tc>
          <w:tcPr>
            <w:tcW w:w="2554"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r>
              <w:rPr>
                <w:rFonts w:cs="Arial"/>
              </w:rPr>
              <w:t xml:space="preserve">Mubarak </w:t>
            </w:r>
            <w:proofErr w:type="spellStart"/>
            <w:r>
              <w:rPr>
                <w:rFonts w:cs="Arial"/>
              </w:rPr>
              <w:t>Pur</w:t>
            </w:r>
            <w:proofErr w:type="spellEnd"/>
          </w:p>
        </w:tc>
        <w:tc>
          <w:tcPr>
            <w:tcW w:w="1782"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jc w:val="center"/>
              <w:rPr>
                <w:rFonts w:ascii="Arial" w:hAnsi="Arial" w:cs="Arial"/>
              </w:rPr>
            </w:pPr>
            <w:r>
              <w:rPr>
                <w:rFonts w:cs="Arial"/>
              </w:rPr>
              <w:t>7</w:t>
            </w:r>
          </w:p>
        </w:tc>
        <w:tc>
          <w:tcPr>
            <w:tcW w:w="2978"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proofErr w:type="spellStart"/>
            <w:r>
              <w:rPr>
                <w:rFonts w:cs="Arial"/>
              </w:rPr>
              <w:t>Naseer</w:t>
            </w:r>
            <w:proofErr w:type="spellEnd"/>
            <w:r>
              <w:rPr>
                <w:rFonts w:cs="Arial"/>
              </w:rPr>
              <w:t xml:space="preserve"> Ahmad </w:t>
            </w:r>
          </w:p>
        </w:tc>
        <w:tc>
          <w:tcPr>
            <w:tcW w:w="2554"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proofErr w:type="spellStart"/>
            <w:r>
              <w:rPr>
                <w:rFonts w:cs="Arial"/>
              </w:rPr>
              <w:t>Basti</w:t>
            </w:r>
            <w:proofErr w:type="spellEnd"/>
            <w:r>
              <w:rPr>
                <w:rFonts w:cs="Arial"/>
              </w:rPr>
              <w:t xml:space="preserve"> </w:t>
            </w:r>
            <w:proofErr w:type="spellStart"/>
            <w:r>
              <w:rPr>
                <w:rFonts w:cs="Arial"/>
              </w:rPr>
              <w:t>Nawan</w:t>
            </w:r>
            <w:proofErr w:type="spellEnd"/>
            <w:r>
              <w:rPr>
                <w:rFonts w:cs="Arial"/>
              </w:rPr>
              <w:t xml:space="preserve"> </w:t>
            </w:r>
            <w:proofErr w:type="spellStart"/>
            <w:r>
              <w:rPr>
                <w:rFonts w:cs="Arial"/>
              </w:rPr>
              <w:t>Khoh</w:t>
            </w:r>
            <w:proofErr w:type="spellEnd"/>
          </w:p>
        </w:tc>
        <w:tc>
          <w:tcPr>
            <w:tcW w:w="1782"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jc w:val="center"/>
              <w:rPr>
                <w:rFonts w:ascii="Arial" w:hAnsi="Arial" w:cs="Arial"/>
              </w:rPr>
            </w:pPr>
            <w:r>
              <w:rPr>
                <w:rFonts w:cs="Arial"/>
              </w:rPr>
              <w:t>8</w:t>
            </w:r>
          </w:p>
        </w:tc>
        <w:tc>
          <w:tcPr>
            <w:tcW w:w="2978"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proofErr w:type="spellStart"/>
            <w:r>
              <w:rPr>
                <w:rFonts w:cs="Arial"/>
              </w:rPr>
              <w:t>IGhulam</w:t>
            </w:r>
            <w:proofErr w:type="spellEnd"/>
            <w:r>
              <w:rPr>
                <w:rFonts w:cs="Arial"/>
              </w:rPr>
              <w:t xml:space="preserve"> </w:t>
            </w:r>
            <w:proofErr w:type="spellStart"/>
            <w:r>
              <w:rPr>
                <w:rFonts w:cs="Arial"/>
              </w:rPr>
              <w:t>Qadir</w:t>
            </w:r>
            <w:proofErr w:type="spellEnd"/>
            <w:r>
              <w:rPr>
                <w:rFonts w:cs="Arial"/>
              </w:rPr>
              <w:t xml:space="preserve"> </w:t>
            </w:r>
            <w:proofErr w:type="spellStart"/>
            <w:r>
              <w:rPr>
                <w:rFonts w:cs="Arial"/>
              </w:rPr>
              <w:t>Massan</w:t>
            </w:r>
            <w:proofErr w:type="spellEnd"/>
          </w:p>
        </w:tc>
        <w:tc>
          <w:tcPr>
            <w:tcW w:w="2554"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proofErr w:type="spellStart"/>
            <w:r>
              <w:rPr>
                <w:rFonts w:cs="Arial"/>
              </w:rPr>
              <w:t>Basti</w:t>
            </w:r>
            <w:proofErr w:type="spellEnd"/>
            <w:r>
              <w:rPr>
                <w:rFonts w:cs="Arial"/>
              </w:rPr>
              <w:t xml:space="preserve"> </w:t>
            </w:r>
            <w:proofErr w:type="spellStart"/>
            <w:r>
              <w:rPr>
                <w:rFonts w:cs="Arial"/>
              </w:rPr>
              <w:t>Nawan</w:t>
            </w:r>
            <w:proofErr w:type="spellEnd"/>
            <w:r>
              <w:rPr>
                <w:rFonts w:cs="Arial"/>
              </w:rPr>
              <w:t xml:space="preserve"> </w:t>
            </w:r>
            <w:proofErr w:type="spellStart"/>
            <w:r>
              <w:rPr>
                <w:rFonts w:cs="Arial"/>
              </w:rPr>
              <w:t>Khoh</w:t>
            </w:r>
            <w:proofErr w:type="spellEnd"/>
          </w:p>
        </w:tc>
        <w:tc>
          <w:tcPr>
            <w:tcW w:w="1782"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jc w:val="center"/>
              <w:rPr>
                <w:rFonts w:ascii="Arial" w:hAnsi="Arial" w:cs="Arial"/>
              </w:rPr>
            </w:pPr>
            <w:r>
              <w:rPr>
                <w:rFonts w:cs="Arial"/>
              </w:rPr>
              <w:t>9</w:t>
            </w:r>
          </w:p>
        </w:tc>
        <w:tc>
          <w:tcPr>
            <w:tcW w:w="2978"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proofErr w:type="spellStart"/>
            <w:r>
              <w:rPr>
                <w:rFonts w:cs="Arial"/>
              </w:rPr>
              <w:t>Hazor</w:t>
            </w:r>
            <w:proofErr w:type="spellEnd"/>
            <w:r>
              <w:rPr>
                <w:rFonts w:cs="Arial"/>
              </w:rPr>
              <w:t xml:space="preserve"> </w:t>
            </w:r>
            <w:proofErr w:type="spellStart"/>
            <w:r>
              <w:rPr>
                <w:rFonts w:cs="Arial"/>
              </w:rPr>
              <w:t>Bux</w:t>
            </w:r>
            <w:proofErr w:type="spellEnd"/>
            <w:r>
              <w:rPr>
                <w:rFonts w:cs="Arial"/>
              </w:rPr>
              <w:t xml:space="preserve"> </w:t>
            </w:r>
            <w:proofErr w:type="spellStart"/>
            <w:r>
              <w:rPr>
                <w:rFonts w:cs="Arial"/>
              </w:rPr>
              <w:t>Massan</w:t>
            </w:r>
            <w:proofErr w:type="spellEnd"/>
          </w:p>
        </w:tc>
        <w:tc>
          <w:tcPr>
            <w:tcW w:w="2554"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proofErr w:type="spellStart"/>
            <w:r>
              <w:rPr>
                <w:rFonts w:cs="Arial"/>
              </w:rPr>
              <w:t>Basti</w:t>
            </w:r>
            <w:proofErr w:type="spellEnd"/>
            <w:r>
              <w:rPr>
                <w:rFonts w:cs="Arial"/>
              </w:rPr>
              <w:t xml:space="preserve"> </w:t>
            </w:r>
            <w:proofErr w:type="spellStart"/>
            <w:r>
              <w:rPr>
                <w:rFonts w:cs="Arial"/>
              </w:rPr>
              <w:t>Nawan</w:t>
            </w:r>
            <w:proofErr w:type="spellEnd"/>
            <w:r>
              <w:rPr>
                <w:rFonts w:cs="Arial"/>
              </w:rPr>
              <w:t xml:space="preserve"> </w:t>
            </w:r>
            <w:proofErr w:type="spellStart"/>
            <w:r>
              <w:rPr>
                <w:rFonts w:cs="Arial"/>
              </w:rPr>
              <w:t>Khoh</w:t>
            </w:r>
            <w:proofErr w:type="spellEnd"/>
          </w:p>
        </w:tc>
        <w:tc>
          <w:tcPr>
            <w:tcW w:w="1782"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jc w:val="center"/>
              <w:rPr>
                <w:rFonts w:ascii="Arial" w:hAnsi="Arial" w:cs="Arial"/>
              </w:rPr>
            </w:pPr>
            <w:r>
              <w:rPr>
                <w:rFonts w:cs="Arial"/>
              </w:rPr>
              <w:t>10</w:t>
            </w:r>
          </w:p>
        </w:tc>
        <w:tc>
          <w:tcPr>
            <w:tcW w:w="2978"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 xml:space="preserve">Noor Mohammad </w:t>
            </w:r>
            <w:proofErr w:type="spellStart"/>
            <w:r>
              <w:rPr>
                <w:rFonts w:cs="Arial"/>
              </w:rPr>
              <w:t>Lodhar</w:t>
            </w:r>
            <w:proofErr w:type="spellEnd"/>
          </w:p>
        </w:tc>
        <w:tc>
          <w:tcPr>
            <w:tcW w:w="2554" w:type="dxa"/>
            <w:tcBorders>
              <w:top w:val="single" w:sz="4" w:space="0" w:color="auto"/>
              <w:left w:val="single" w:sz="4" w:space="0" w:color="auto"/>
              <w:bottom w:val="single" w:sz="4" w:space="0" w:color="auto"/>
              <w:right w:val="single" w:sz="4" w:space="0" w:color="auto"/>
            </w:tcBorders>
            <w:noWrap/>
            <w:hideMark/>
          </w:tcPr>
          <w:p w:rsidR="00592B6F" w:rsidRDefault="00592B6F" w:rsidP="00AC3CB5">
            <w:pPr>
              <w:spacing w:after="0" w:line="240" w:lineRule="auto"/>
              <w:rPr>
                <w:rFonts w:ascii="Arial" w:hAnsi="Arial" w:cs="Arial"/>
              </w:rPr>
            </w:pPr>
            <w:proofErr w:type="spellStart"/>
            <w:r>
              <w:rPr>
                <w:rFonts w:cs="Arial"/>
              </w:rPr>
              <w:t>Basti</w:t>
            </w:r>
            <w:proofErr w:type="spellEnd"/>
            <w:r>
              <w:rPr>
                <w:rFonts w:cs="Arial"/>
              </w:rPr>
              <w:t xml:space="preserve"> </w:t>
            </w:r>
            <w:proofErr w:type="spellStart"/>
            <w:r>
              <w:rPr>
                <w:rFonts w:cs="Arial"/>
              </w:rPr>
              <w:t>Nawan</w:t>
            </w:r>
            <w:proofErr w:type="spellEnd"/>
            <w:r>
              <w:rPr>
                <w:rFonts w:cs="Arial"/>
              </w:rPr>
              <w:t xml:space="preserve"> </w:t>
            </w:r>
            <w:proofErr w:type="spellStart"/>
            <w:r>
              <w:rPr>
                <w:rFonts w:cs="Arial"/>
              </w:rPr>
              <w:t>Khoh</w:t>
            </w:r>
            <w:proofErr w:type="spellEnd"/>
          </w:p>
        </w:tc>
        <w:tc>
          <w:tcPr>
            <w:tcW w:w="1782"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Landowner</w:t>
            </w:r>
          </w:p>
        </w:tc>
      </w:tr>
      <w:tr w:rsidR="00592B6F" w:rsidTr="00AC3CB5">
        <w:trPr>
          <w:trHeight w:val="262"/>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jc w:val="center"/>
              <w:rPr>
                <w:rFonts w:ascii="Arial" w:hAnsi="Arial" w:cs="Arial"/>
              </w:rPr>
            </w:pPr>
            <w:r>
              <w:rPr>
                <w:rFonts w:cs="Arial"/>
              </w:rPr>
              <w:t>11</w:t>
            </w:r>
          </w:p>
        </w:tc>
        <w:tc>
          <w:tcPr>
            <w:tcW w:w="2978"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proofErr w:type="spellStart"/>
            <w:r>
              <w:rPr>
                <w:rFonts w:cs="Arial"/>
              </w:rPr>
              <w:t>Rao</w:t>
            </w:r>
            <w:proofErr w:type="spellEnd"/>
            <w:r>
              <w:rPr>
                <w:rFonts w:cs="Arial"/>
              </w:rPr>
              <w:t xml:space="preserve"> </w:t>
            </w:r>
            <w:proofErr w:type="spellStart"/>
            <w:r>
              <w:rPr>
                <w:rFonts w:cs="Arial"/>
              </w:rPr>
              <w:t>Luqman</w:t>
            </w:r>
            <w:proofErr w:type="spellEnd"/>
          </w:p>
        </w:tc>
        <w:tc>
          <w:tcPr>
            <w:tcW w:w="2554"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proofErr w:type="spellStart"/>
            <w:r>
              <w:rPr>
                <w:rFonts w:cs="Arial"/>
              </w:rPr>
              <w:t>Basti</w:t>
            </w:r>
            <w:proofErr w:type="spellEnd"/>
            <w:r>
              <w:rPr>
                <w:rFonts w:cs="Arial"/>
              </w:rPr>
              <w:t xml:space="preserve"> </w:t>
            </w:r>
            <w:proofErr w:type="spellStart"/>
            <w:r>
              <w:rPr>
                <w:rFonts w:cs="Arial"/>
              </w:rPr>
              <w:t>Nawan</w:t>
            </w:r>
            <w:proofErr w:type="spellEnd"/>
            <w:r>
              <w:rPr>
                <w:rFonts w:cs="Arial"/>
              </w:rPr>
              <w:t xml:space="preserve"> </w:t>
            </w:r>
            <w:proofErr w:type="spellStart"/>
            <w:r>
              <w:rPr>
                <w:rFonts w:cs="Arial"/>
              </w:rPr>
              <w:t>Khoh</w:t>
            </w:r>
            <w:proofErr w:type="spellEnd"/>
          </w:p>
        </w:tc>
        <w:tc>
          <w:tcPr>
            <w:tcW w:w="1782" w:type="dxa"/>
            <w:tcBorders>
              <w:top w:val="single" w:sz="4" w:space="0" w:color="auto"/>
              <w:left w:val="single" w:sz="4" w:space="0" w:color="auto"/>
              <w:bottom w:val="single" w:sz="4" w:space="0" w:color="auto"/>
              <w:right w:val="single" w:sz="4" w:space="0" w:color="auto"/>
            </w:tcBorders>
            <w:noWrap/>
            <w:vAlign w:val="bottom"/>
            <w:hideMark/>
          </w:tcPr>
          <w:p w:rsidR="00592B6F" w:rsidRDefault="00592B6F" w:rsidP="00AC3CB5">
            <w:pPr>
              <w:spacing w:after="0" w:line="240" w:lineRule="auto"/>
              <w:rPr>
                <w:rFonts w:ascii="Arial" w:hAnsi="Arial" w:cs="Arial"/>
              </w:rPr>
            </w:pPr>
            <w:r>
              <w:rPr>
                <w:rFonts w:cs="Arial"/>
              </w:rPr>
              <w:t>Landowner</w:t>
            </w:r>
          </w:p>
        </w:tc>
      </w:tr>
    </w:tbl>
    <w:p w:rsidR="00DD40B9" w:rsidRPr="00A12827" w:rsidRDefault="00DD40B9" w:rsidP="00DD40B9">
      <w:pPr>
        <w:pStyle w:val="standardpara"/>
      </w:pPr>
      <w:r w:rsidRPr="00A12827">
        <w:t>56.</w:t>
      </w:r>
      <w:r w:rsidRPr="00A12827">
        <w:tab/>
        <w:t>Most of the participants in the RFS were the head of household. All the DHs are Muslim and are ethnically Punjabi. The language of all DPs is Saraiki.</w:t>
      </w:r>
    </w:p>
    <w:p w:rsidR="00DD40B9" w:rsidRPr="00A12827" w:rsidRDefault="00DD40B9" w:rsidP="00DD40B9">
      <w:pPr>
        <w:pStyle w:val="MH3"/>
        <w:outlineLvl w:val="2"/>
      </w:pPr>
      <w:bookmarkStart w:id="21" w:name="_Toc338415589"/>
      <w:r w:rsidRPr="00A12827">
        <w:t>4.1.3</w:t>
      </w:r>
      <w:r w:rsidRPr="00A12827">
        <w:tab/>
        <w:t>Indigenous People</w:t>
      </w:r>
      <w:bookmarkEnd w:id="21"/>
    </w:p>
    <w:p w:rsidR="00DD40B9" w:rsidRPr="00A12827" w:rsidRDefault="00DD40B9" w:rsidP="00DD40B9">
      <w:pPr>
        <w:pStyle w:val="standardpara"/>
      </w:pPr>
      <w:r w:rsidRPr="00A12827">
        <w:t>57.</w:t>
      </w:r>
      <w:r w:rsidRPr="00A12827">
        <w:tab/>
        <w:t>None of the AHs are tribal or minority and all land is held in private ownership (i.e. no tribal or communal ownership).  Therefore the standard provisions of the LARF and this LARP are sufficient to ensure an effective compensation process and the requirements of ADB Policy on Indigenous People are complied with. The ADB’s policy, as specified in the Indigenous Peoples Development Framework (IPDF) prepared for the project is not triggered, and therefore neither an IPP nor special action is required for this subproject.</w:t>
      </w:r>
    </w:p>
    <w:p w:rsidR="00592B6F" w:rsidRDefault="00592B6F" w:rsidP="00DD40B9">
      <w:pPr>
        <w:pStyle w:val="NH2"/>
        <w:outlineLvl w:val="1"/>
      </w:pPr>
      <w:bookmarkStart w:id="22" w:name="_Toc338415590"/>
    </w:p>
    <w:p w:rsidR="00DD40B9" w:rsidRPr="00A12827" w:rsidRDefault="00DD40B9" w:rsidP="00DD40B9">
      <w:pPr>
        <w:pStyle w:val="NH2"/>
        <w:outlineLvl w:val="1"/>
      </w:pPr>
      <w:r w:rsidRPr="00A12827">
        <w:lastRenderedPageBreak/>
        <w:t>4.2</w:t>
      </w:r>
      <w:r w:rsidRPr="00A12827">
        <w:tab/>
        <w:t>Data on Heads of Affected Households</w:t>
      </w:r>
      <w:bookmarkEnd w:id="22"/>
    </w:p>
    <w:p w:rsidR="00DD40B9" w:rsidRPr="00A12827" w:rsidRDefault="00DD40B9" w:rsidP="00DD40B9">
      <w:pPr>
        <w:pStyle w:val="standardpara"/>
      </w:pPr>
      <w:r w:rsidRPr="00A12827">
        <w:t>59.</w:t>
      </w:r>
      <w:r w:rsidRPr="00A12827">
        <w:tab/>
        <w:t>All Twelve heads of DHs are male. In terms of marital status (63 %) Head of DHs are married, (31 %) are unmarried and only (3 %) are widowed. In terms of age, of household heads (70 %) are between 31 and 60 years, (11 %) are between 61 and 75 years, while (15.27 %) are young, aged between 20 and 30 years.  There are no elderly Head of AHs (older than 75 years).</w:t>
      </w:r>
    </w:p>
    <w:p w:rsidR="00DD40B9" w:rsidRPr="00A12827" w:rsidRDefault="00DD40B9" w:rsidP="00DD40B9">
      <w:pPr>
        <w:pStyle w:val="standardpara"/>
      </w:pPr>
      <w:r w:rsidRPr="00A12827">
        <w:t>60.</w:t>
      </w:r>
      <w:r w:rsidRPr="00A12827">
        <w:tab/>
        <w:t>In terms of literacy and education, (57 %) are literate and (51 %) are illiterate. Of the 57% literate head of the households (26 %) are informally educated and can only read and write, (45 %) are primary educated and (13 %) are secondary educated.</w:t>
      </w:r>
    </w:p>
    <w:p w:rsidR="00DD40B9" w:rsidRPr="00A12827" w:rsidRDefault="00DD40B9" w:rsidP="00DD40B9">
      <w:pPr>
        <w:pStyle w:val="NH2"/>
        <w:outlineLvl w:val="1"/>
      </w:pPr>
      <w:bookmarkStart w:id="23" w:name="_Toc338415591"/>
      <w:r w:rsidRPr="00A12827">
        <w:t>4.3</w:t>
      </w:r>
      <w:r w:rsidRPr="00A12827">
        <w:tab/>
        <w:t>Data on Affected Households</w:t>
      </w:r>
      <w:bookmarkEnd w:id="23"/>
    </w:p>
    <w:p w:rsidR="00DD40B9" w:rsidRPr="00A12827" w:rsidRDefault="00DD40B9" w:rsidP="00DD40B9">
      <w:pPr>
        <w:pStyle w:val="MH3"/>
        <w:outlineLvl w:val="2"/>
      </w:pPr>
      <w:bookmarkStart w:id="24" w:name="_Toc338415592"/>
      <w:r w:rsidRPr="00A12827">
        <w:t>4.3.1</w:t>
      </w:r>
      <w:r w:rsidRPr="00A12827">
        <w:tab/>
        <w:t>General</w:t>
      </w:r>
      <w:bookmarkEnd w:id="24"/>
    </w:p>
    <w:p w:rsidR="00DD40B9" w:rsidRPr="00A12827" w:rsidRDefault="00DD40B9" w:rsidP="00DD40B9">
      <w:pPr>
        <w:pStyle w:val="standardpara"/>
      </w:pPr>
      <w:r w:rsidRPr="00A12827">
        <w:t>61.</w:t>
      </w:r>
      <w:r w:rsidRPr="00A12827">
        <w:tab/>
        <w:t xml:space="preserve">Households in the subproject </w:t>
      </w:r>
      <w:r w:rsidRPr="00D5684B">
        <w:t>area</w:t>
      </w:r>
      <w:r w:rsidRPr="00A12827">
        <w:t xml:space="preserve"> are large, with an average size of 7.3 people per household, and include joint or extended families. The smallest household is made up of seven people while the largest household consists of twelve people. Tables 4.3 to 4.5 provide details on household size, and their age and gender compositions. </w:t>
      </w:r>
    </w:p>
    <w:p w:rsidR="00DD40B9" w:rsidRPr="00A12827" w:rsidRDefault="00DD40B9" w:rsidP="00DD40B9">
      <w:pPr>
        <w:pStyle w:val="standardpara"/>
      </w:pPr>
      <w:r w:rsidRPr="00A12827">
        <w:t>62.</w:t>
      </w:r>
      <w:r w:rsidRPr="00A12827">
        <w:tab/>
        <w:t xml:space="preserve">Just over half (52%) of all DPs are female. As seen in Table 4.5, adults account for 59.8% of all DPs, and children (up to 15 years of age) account for 24.4 % of all DPs. There is no direct impact on women as the impacts are temporary and compensated for. </w:t>
      </w:r>
    </w:p>
    <w:p w:rsidR="00DD40B9" w:rsidRPr="00A12827" w:rsidRDefault="00DD40B9" w:rsidP="00DD40B9">
      <w:pPr>
        <w:pStyle w:val="MH3"/>
        <w:outlineLvl w:val="2"/>
      </w:pPr>
      <w:bookmarkStart w:id="25" w:name="_Toc338415593"/>
      <w:r w:rsidRPr="00A12827">
        <w:t>4.3.2</w:t>
      </w:r>
      <w:r w:rsidRPr="00A12827">
        <w:tab/>
        <w:t>Housing</w:t>
      </w:r>
      <w:bookmarkEnd w:id="25"/>
    </w:p>
    <w:p w:rsidR="00DD40B9" w:rsidRPr="00A12827" w:rsidRDefault="00DD40B9" w:rsidP="00DD40B9">
      <w:pPr>
        <w:pStyle w:val="standardpara"/>
      </w:pPr>
      <w:r w:rsidRPr="00A12827">
        <w:t>63.</w:t>
      </w:r>
      <w:r w:rsidRPr="00A12827">
        <w:tab/>
        <w:t xml:space="preserve">None of the DHs live in simple dwellings (constructed of thatch, sack, bamboo, clay or earth). All respondents stated that they live in houses constructed of brick and concrete. </w:t>
      </w:r>
    </w:p>
    <w:p w:rsidR="00DD40B9" w:rsidRPr="00A12827" w:rsidRDefault="00DD40B9" w:rsidP="00DD40B9">
      <w:pPr>
        <w:pStyle w:val="MH3"/>
        <w:outlineLvl w:val="2"/>
      </w:pPr>
      <w:bookmarkStart w:id="26" w:name="_Toc338415594"/>
      <w:r w:rsidRPr="00A12827">
        <w:t>4.3.3</w:t>
      </w:r>
      <w:r w:rsidRPr="00A12827">
        <w:tab/>
        <w:t>Livelihood and Incomes</w:t>
      </w:r>
      <w:bookmarkEnd w:id="26"/>
    </w:p>
    <w:p w:rsidR="00DD40B9" w:rsidRPr="00A12827" w:rsidRDefault="00DD40B9" w:rsidP="00DD40B9">
      <w:pPr>
        <w:pStyle w:val="standardpara"/>
      </w:pPr>
      <w:r w:rsidRPr="00A12827">
        <w:t>64.</w:t>
      </w:r>
      <w:r w:rsidRPr="00A12827">
        <w:tab/>
        <w:t xml:space="preserve">As all AHs rely on farming for at least part of their income, the tenure of agricultural land is an important factor in terms of security and sustainability of livelihood. Among the DHs, all household heads stated they are the registered land owners. There are no households that rent or lease agricultural land, no households that claim ownership, and no squatters. During the RFS none of the DPs were share croppers or </w:t>
      </w:r>
      <w:r w:rsidR="00592B6F" w:rsidRPr="00A12827">
        <w:t>a lease holder</w:t>
      </w:r>
      <w:r w:rsidRPr="00A12827">
        <w:t xml:space="preserve">. During the detailed survey and final census the information will be updated. </w:t>
      </w:r>
    </w:p>
    <w:p w:rsidR="008719D4" w:rsidRDefault="00DD40B9" w:rsidP="00DD40B9">
      <w:pPr>
        <w:pStyle w:val="standardpara"/>
      </w:pPr>
      <w:r w:rsidRPr="00A12827">
        <w:t>65.</w:t>
      </w:r>
      <w:r w:rsidRPr="00A12827">
        <w:tab/>
        <w:t xml:space="preserve">In total some 33 </w:t>
      </w:r>
      <w:r w:rsidR="00761DA0">
        <w:t>D</w:t>
      </w:r>
      <w:r w:rsidRPr="00A12827">
        <w:t>Ps are engaged in livelihoods, and there are more male than female APs engag</w:t>
      </w:r>
      <w:r w:rsidRPr="00D5684B">
        <w:rPr>
          <w:rStyle w:val="standardparaChar"/>
        </w:rPr>
        <w:t>e</w:t>
      </w:r>
      <w:r w:rsidRPr="00A12827">
        <w:t>d in the three livelihood sectors. The primary livelihood sector is agriculture, accounting for 52% working APs, followed by 27% in waged employment and 21% in small business, trade or labor</w:t>
      </w:r>
      <w:r w:rsidR="00592B6F">
        <w:t>.</w:t>
      </w:r>
    </w:p>
    <w:p w:rsidR="008719D4" w:rsidRPr="00F2504E" w:rsidRDefault="008719D4" w:rsidP="008719D4">
      <w:pPr>
        <w:pStyle w:val="Heading3"/>
      </w:pPr>
      <w:bookmarkStart w:id="27" w:name="_Toc184809174"/>
      <w:bookmarkStart w:id="28" w:name="_Toc210541990"/>
      <w:bookmarkStart w:id="29" w:name="_Toc337880431"/>
      <w:r w:rsidRPr="00F2504E">
        <w:t>4.3.4</w:t>
      </w:r>
      <w:r w:rsidRPr="00F2504E">
        <w:tab/>
        <w:t>Poverty</w:t>
      </w:r>
      <w:bookmarkEnd w:id="27"/>
      <w:bookmarkEnd w:id="28"/>
      <w:bookmarkEnd w:id="29"/>
    </w:p>
    <w:p w:rsidR="008719D4" w:rsidRPr="00773751" w:rsidRDefault="008719D4" w:rsidP="008719D4">
      <w:pPr>
        <w:pStyle w:val="okkkkkkkk"/>
      </w:pPr>
      <w:r>
        <w:t>60</w:t>
      </w:r>
      <w:r w:rsidRPr="00F2504E">
        <w:t>.</w:t>
      </w:r>
      <w:r w:rsidRPr="00F2504E">
        <w:tab/>
      </w:r>
      <w:r>
        <w:t xml:space="preserve">There </w:t>
      </w:r>
      <w:r w:rsidRPr="00773751">
        <w:t xml:space="preserve">are no </w:t>
      </w:r>
      <w:r>
        <w:t xml:space="preserve">DHs falls </w:t>
      </w:r>
      <w:r w:rsidRPr="00773751">
        <w:t xml:space="preserve">below the national poverty line. </w:t>
      </w:r>
      <w:r>
        <w:t>The</w:t>
      </w:r>
      <w:r w:rsidRPr="00773751">
        <w:t xml:space="preserve"> average </w:t>
      </w:r>
      <w:r>
        <w:t xml:space="preserve">household monthly income is </w:t>
      </w:r>
      <w:r>
        <w:rPr>
          <w:lang w:val="en-US"/>
        </w:rPr>
        <w:t>21,000</w:t>
      </w:r>
      <w:r>
        <w:t xml:space="preserve"> Per capita monthly income is Rs.</w:t>
      </w:r>
      <w:r>
        <w:rPr>
          <w:lang w:val="en-US"/>
        </w:rPr>
        <w:t>2,900</w:t>
      </w:r>
      <w:r>
        <w:t xml:space="preserve"> per month. </w:t>
      </w:r>
    </w:p>
    <w:p w:rsidR="008719D4" w:rsidRPr="00F2504E" w:rsidRDefault="008719D4" w:rsidP="008719D4">
      <w:pPr>
        <w:pStyle w:val="Heading3"/>
      </w:pPr>
      <w:bookmarkStart w:id="30" w:name="_Toc184809175"/>
      <w:bookmarkStart w:id="31" w:name="_Toc210541991"/>
      <w:bookmarkStart w:id="32" w:name="_Toc337880432"/>
      <w:r w:rsidRPr="00F2504E">
        <w:lastRenderedPageBreak/>
        <w:t>4.3.5</w:t>
      </w:r>
      <w:r w:rsidRPr="00F2504E">
        <w:tab/>
        <w:t>Literacy</w:t>
      </w:r>
      <w:bookmarkEnd w:id="30"/>
      <w:bookmarkEnd w:id="31"/>
      <w:bookmarkEnd w:id="32"/>
    </w:p>
    <w:p w:rsidR="008719D4" w:rsidRPr="00F2504E" w:rsidRDefault="008719D4" w:rsidP="008719D4">
      <w:pPr>
        <w:pStyle w:val="okkkkkkk"/>
      </w:pPr>
      <w:bookmarkStart w:id="33" w:name="_Toc181682611"/>
      <w:r w:rsidRPr="00F2504E">
        <w:t>6</w:t>
      </w:r>
      <w:r>
        <w:t>1</w:t>
      </w:r>
      <w:r w:rsidRPr="00F2504E">
        <w:t>.</w:t>
      </w:r>
      <w:r w:rsidRPr="00F2504E">
        <w:tab/>
      </w:r>
      <w:r>
        <w:t>A</w:t>
      </w:r>
      <w:r w:rsidRPr="00F2504E">
        <w:t xml:space="preserve">n overall literacy rate </w:t>
      </w:r>
      <w:r>
        <w:t>is 4</w:t>
      </w:r>
      <w:r>
        <w:rPr>
          <w:lang w:val="en-US"/>
        </w:rPr>
        <w:t>7</w:t>
      </w:r>
      <w:r w:rsidRPr="00F2504E">
        <w:t xml:space="preserve"> per cent. Literacy is higher for male with a percentage of </w:t>
      </w:r>
      <w:r>
        <w:t>5</w:t>
      </w:r>
      <w:r>
        <w:rPr>
          <w:lang w:val="en-US"/>
        </w:rPr>
        <w:t>6</w:t>
      </w:r>
      <w:r w:rsidRPr="00F2504E">
        <w:t xml:space="preserve">% as compared to female with a percentage of </w:t>
      </w:r>
      <w:r>
        <w:rPr>
          <w:lang w:val="en-US"/>
        </w:rPr>
        <w:t>38</w:t>
      </w:r>
      <w:r w:rsidRPr="00F2504E">
        <w:t>%.</w:t>
      </w:r>
      <w:bookmarkEnd w:id="33"/>
    </w:p>
    <w:p w:rsidR="00DD40B9" w:rsidRPr="00A12827" w:rsidRDefault="00DD40B9" w:rsidP="00DD40B9">
      <w:pPr>
        <w:pStyle w:val="standardpara"/>
      </w:pPr>
      <w:r w:rsidRPr="00A12827">
        <w:t xml:space="preserve"> </w:t>
      </w:r>
    </w:p>
    <w:p w:rsidR="00DD40B9" w:rsidRDefault="00DD40B9" w:rsidP="00DD40B9">
      <w:pPr>
        <w:rPr>
          <w:rFonts w:ascii="Arial" w:hAnsi="Arial" w:cs="Arial"/>
        </w:rPr>
      </w:pPr>
      <w:r>
        <w:rPr>
          <w:rFonts w:ascii="Arial" w:hAnsi="Arial" w:cs="Arial"/>
        </w:rPr>
        <w:br w:type="page"/>
      </w:r>
    </w:p>
    <w:p w:rsidR="00DD40B9" w:rsidRPr="00A12827" w:rsidRDefault="00DD40B9" w:rsidP="00DD40B9">
      <w:pPr>
        <w:pStyle w:val="NH1"/>
        <w:outlineLvl w:val="0"/>
      </w:pPr>
      <w:bookmarkStart w:id="34" w:name="_Toc338415595"/>
      <w:r>
        <w:lastRenderedPageBreak/>
        <w:t>5.</w:t>
      </w:r>
      <w:r>
        <w:tab/>
      </w:r>
      <w:r w:rsidRPr="00A12827">
        <w:t>Institutional Arrangements</w:t>
      </w:r>
      <w:bookmarkEnd w:id="34"/>
    </w:p>
    <w:p w:rsidR="00DD40B9" w:rsidRPr="00A12827" w:rsidRDefault="00DD40B9" w:rsidP="00A2728E">
      <w:pPr>
        <w:pStyle w:val="standardpara"/>
        <w:spacing w:line="240" w:lineRule="auto"/>
      </w:pPr>
      <w:r w:rsidRPr="00A12827">
        <w:t>66.</w:t>
      </w:r>
      <w:r w:rsidRPr="00A12827">
        <w:tab/>
        <w:t>The institutional arrangements of planning and management of the Power Distribution Enhancement Program (or the ADB-funded Power Distribution Enhancement MFF Project) are described as follows (see also Figure 5.1 overleaf):</w:t>
      </w:r>
    </w:p>
    <w:p w:rsidR="00DD40B9" w:rsidRPr="00A12827" w:rsidRDefault="00DD40B9" w:rsidP="00DD40B9">
      <w:pPr>
        <w:jc w:val="both"/>
        <w:rPr>
          <w:rFonts w:ascii="Arial" w:hAnsi="Arial" w:cs="Arial"/>
        </w:rPr>
      </w:pPr>
      <w:r w:rsidRPr="00A12827">
        <w:rPr>
          <w:rFonts w:ascii="Arial" w:hAnsi="Arial" w:cs="Arial"/>
        </w:rPr>
        <w:t>Figure: Organization for LARP Planning, Implementation and Monitoring</w:t>
      </w:r>
    </w:p>
    <w:p w:rsidR="00DD40B9" w:rsidRPr="00A12827" w:rsidRDefault="00DD40B9" w:rsidP="00DD40B9">
      <w:pPr>
        <w:jc w:val="both"/>
        <w:rPr>
          <w:rFonts w:ascii="Arial" w:hAnsi="Arial" w:cs="Arial"/>
        </w:rPr>
      </w:pPr>
      <w:r w:rsidRPr="00A12827">
        <w:rPr>
          <w:rFonts w:ascii="Arial" w:hAnsi="Arial" w:cs="Arial"/>
        </w:rPr>
        <w:tab/>
      </w:r>
      <w:r w:rsidRPr="00A12827">
        <w:rPr>
          <w:rFonts w:ascii="Arial" w:hAnsi="Arial" w:cs="Arial"/>
        </w:rPr>
        <w:tab/>
      </w:r>
      <w:r w:rsidRPr="00A12827">
        <w:rPr>
          <w:rFonts w:ascii="Arial" w:hAnsi="Arial" w:cs="Arial"/>
        </w:rPr>
        <w:tab/>
      </w:r>
      <w:r w:rsidRPr="00A12827">
        <w:rPr>
          <w:rFonts w:ascii="Arial" w:hAnsi="Arial" w:cs="Arial"/>
        </w:rPr>
        <w:tab/>
      </w:r>
    </w:p>
    <w:tbl>
      <w:tblPr>
        <w:tblW w:w="10596" w:type="dxa"/>
        <w:jc w:val="center"/>
        <w:tblInd w:w="1188" w:type="dxa"/>
        <w:tblLook w:val="0000" w:firstRow="0" w:lastRow="0" w:firstColumn="0" w:lastColumn="0" w:noHBand="0" w:noVBand="0"/>
      </w:tblPr>
      <w:tblGrid>
        <w:gridCol w:w="236"/>
        <w:gridCol w:w="334"/>
        <w:gridCol w:w="334"/>
        <w:gridCol w:w="334"/>
        <w:gridCol w:w="334"/>
        <w:gridCol w:w="334"/>
        <w:gridCol w:w="334"/>
        <w:gridCol w:w="334"/>
        <w:gridCol w:w="334"/>
        <w:gridCol w:w="278"/>
        <w:gridCol w:w="334"/>
        <w:gridCol w:w="334"/>
        <w:gridCol w:w="334"/>
        <w:gridCol w:w="334"/>
        <w:gridCol w:w="348"/>
        <w:gridCol w:w="348"/>
        <w:gridCol w:w="348"/>
        <w:gridCol w:w="348"/>
        <w:gridCol w:w="348"/>
        <w:gridCol w:w="349"/>
        <w:gridCol w:w="334"/>
        <w:gridCol w:w="334"/>
        <w:gridCol w:w="334"/>
        <w:gridCol w:w="277"/>
        <w:gridCol w:w="148"/>
        <w:gridCol w:w="376"/>
        <w:gridCol w:w="300"/>
        <w:gridCol w:w="300"/>
        <w:gridCol w:w="300"/>
        <w:gridCol w:w="300"/>
        <w:gridCol w:w="255"/>
        <w:gridCol w:w="255"/>
        <w:gridCol w:w="472"/>
      </w:tblGrid>
      <w:tr w:rsidR="00DD40B9" w:rsidRPr="00B73A47" w:rsidTr="00F45DED">
        <w:trPr>
          <w:trHeight w:val="233"/>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4093" w:type="dxa"/>
            <w:gridSpan w:val="1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D40B9" w:rsidRPr="00B73A47" w:rsidRDefault="00DD40B9" w:rsidP="00F45DED">
            <w:pPr>
              <w:spacing w:after="0"/>
              <w:jc w:val="center"/>
              <w:rPr>
                <w:rFonts w:ascii="Arial" w:hAnsi="Arial" w:cs="Arial"/>
                <w:b/>
                <w:bCs/>
                <w:u w:val="single"/>
              </w:rPr>
            </w:pPr>
            <w:r w:rsidRPr="00B73A47">
              <w:rPr>
                <w:rFonts w:ascii="Arial" w:hAnsi="Arial" w:cs="Arial"/>
                <w:b/>
                <w:bCs/>
                <w:u w:val="single"/>
              </w:rPr>
              <w:t>PEPCO</w:t>
            </w:r>
          </w:p>
          <w:p w:rsidR="00DD40B9" w:rsidRPr="00B73A47" w:rsidRDefault="00DD40B9" w:rsidP="00F45DED">
            <w:pPr>
              <w:spacing w:after="0"/>
              <w:jc w:val="center"/>
              <w:rPr>
                <w:rFonts w:ascii="Arial" w:hAnsi="Arial" w:cs="Arial"/>
              </w:rPr>
            </w:pPr>
            <w:r w:rsidRPr="00B73A47">
              <w:rPr>
                <w:rFonts w:ascii="Arial" w:hAnsi="Arial" w:cs="Arial"/>
                <w:b/>
                <w:bCs/>
              </w:rPr>
              <w:t>Project Management Unit (PMU)</w:t>
            </w:r>
          </w:p>
          <w:p w:rsidR="00DD40B9" w:rsidRPr="00B73A47" w:rsidRDefault="00DD40B9" w:rsidP="00F45DED">
            <w:pPr>
              <w:spacing w:after="0"/>
              <w:jc w:val="center"/>
              <w:rPr>
                <w:rFonts w:ascii="Arial" w:hAnsi="Arial" w:cs="Arial"/>
                <w:b/>
                <w:bCs/>
              </w:rPr>
            </w:pPr>
            <w:r w:rsidRPr="00B73A47">
              <w:rPr>
                <w:rFonts w:ascii="Arial" w:hAnsi="Arial" w:cs="Arial"/>
              </w:rPr>
              <w:t>(Project Coordination)</w:t>
            </w:r>
          </w:p>
        </w:tc>
        <w:tc>
          <w:tcPr>
            <w:tcW w:w="425" w:type="dxa"/>
            <w:gridSpan w:val="2"/>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b/>
                <w:bCs/>
              </w:rPr>
            </w:pPr>
          </w:p>
        </w:tc>
      </w:tr>
      <w:tr w:rsidR="00DD40B9" w:rsidRPr="00B73A47" w:rsidTr="00F45DED">
        <w:trPr>
          <w:trHeight w:val="278"/>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4093" w:type="dxa"/>
            <w:gridSpan w:val="12"/>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425" w:type="dxa"/>
            <w:gridSpan w:val="2"/>
            <w:tcBorders>
              <w:top w:val="nil"/>
              <w:left w:val="single" w:sz="4" w:space="0" w:color="auto"/>
              <w:bottom w:val="nil"/>
              <w:right w:val="nil"/>
            </w:tcBorders>
            <w:shd w:val="clear" w:color="auto" w:fill="auto"/>
            <w:noWrap/>
            <w:vAlign w:val="center"/>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4093" w:type="dxa"/>
            <w:gridSpan w:val="12"/>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425" w:type="dxa"/>
            <w:gridSpan w:val="2"/>
            <w:tcBorders>
              <w:top w:val="nil"/>
              <w:left w:val="single" w:sz="4" w:space="0" w:color="auto"/>
              <w:bottom w:val="nil"/>
              <w:right w:val="nil"/>
            </w:tcBorders>
            <w:shd w:val="clear" w:color="auto" w:fill="auto"/>
            <w:noWrap/>
            <w:vAlign w:val="center"/>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152"/>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rPr>
            </w:pPr>
          </w:p>
        </w:tc>
        <w:tc>
          <w:tcPr>
            <w:tcW w:w="334" w:type="dxa"/>
            <w:tcBorders>
              <w:top w:val="single" w:sz="4" w:space="0" w:color="auto"/>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rPr>
            </w:pPr>
          </w:p>
        </w:tc>
        <w:tc>
          <w:tcPr>
            <w:tcW w:w="348" w:type="dxa"/>
            <w:tcBorders>
              <w:top w:val="single" w:sz="4" w:space="0" w:color="auto"/>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rPr>
            </w:pPr>
          </w:p>
        </w:tc>
        <w:tc>
          <w:tcPr>
            <w:tcW w:w="349"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rPr>
            </w:pPr>
          </w:p>
        </w:tc>
        <w:tc>
          <w:tcPr>
            <w:tcW w:w="334" w:type="dxa"/>
            <w:tcBorders>
              <w:top w:val="single" w:sz="4" w:space="0" w:color="auto"/>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107"/>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9"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143"/>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9"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25" w:type="dxa"/>
            <w:gridSpan w:val="10"/>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Chief Executive</w:t>
            </w:r>
          </w:p>
          <w:p w:rsidR="00DD40B9" w:rsidRPr="00B73A47" w:rsidRDefault="00DD40B9" w:rsidP="00F45DED">
            <w:pPr>
              <w:spacing w:after="0"/>
              <w:jc w:val="center"/>
              <w:rPr>
                <w:rFonts w:ascii="Arial" w:hAnsi="Arial" w:cs="Arial"/>
                <w:b/>
                <w:bCs/>
              </w:rPr>
            </w:pPr>
            <w:r w:rsidRPr="00B73A47">
              <w:rPr>
                <w:rFonts w:ascii="Arial" w:hAnsi="Arial" w:cs="Arial"/>
                <w:b/>
                <w:bCs/>
              </w:rPr>
              <w:t>DISCO</w:t>
            </w: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single" w:sz="4" w:space="0" w:color="auto"/>
            </w:tcBorders>
            <w:shd w:val="clear" w:color="auto" w:fill="auto"/>
            <w:vAlign w:val="center"/>
          </w:tcPr>
          <w:p w:rsidR="00DD40B9" w:rsidRPr="00B73A47" w:rsidRDefault="00DD40B9" w:rsidP="00F45DED">
            <w:pPr>
              <w:spacing w:after="0"/>
              <w:rPr>
                <w:rFonts w:ascii="Arial" w:hAnsi="Arial" w:cs="Arial"/>
                <w:b/>
                <w:bCs/>
              </w:rPr>
            </w:pPr>
          </w:p>
        </w:tc>
        <w:tc>
          <w:tcPr>
            <w:tcW w:w="3425" w:type="dxa"/>
            <w:gridSpan w:val="10"/>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single" w:sz="4" w:space="0" w:color="auto"/>
            </w:tcBorders>
            <w:shd w:val="clear" w:color="auto" w:fill="auto"/>
            <w:vAlign w:val="center"/>
          </w:tcPr>
          <w:p w:rsidR="00DD40B9" w:rsidRPr="00B73A47" w:rsidRDefault="00DD40B9" w:rsidP="00F45DED">
            <w:pPr>
              <w:spacing w:after="0"/>
              <w:rPr>
                <w:rFonts w:ascii="Arial" w:hAnsi="Arial" w:cs="Arial"/>
                <w:b/>
                <w:bCs/>
              </w:rPr>
            </w:pPr>
          </w:p>
        </w:tc>
        <w:tc>
          <w:tcPr>
            <w:tcW w:w="3425" w:type="dxa"/>
            <w:gridSpan w:val="10"/>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300"/>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338" w:type="dxa"/>
            <w:gridSpan w:val="7"/>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Project Implementation Consultant (PIC)</w:t>
            </w:r>
          </w:p>
        </w:tc>
        <w:tc>
          <w:tcPr>
            <w:tcW w:w="278"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single" w:sz="4" w:space="0" w:color="auto"/>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9"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300"/>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338" w:type="dxa"/>
            <w:gridSpan w:val="7"/>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278"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9"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2338" w:type="dxa"/>
            <w:gridSpan w:val="7"/>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278"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9"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093" w:type="dxa"/>
            <w:gridSpan w:val="1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 xml:space="preserve">Chief Engineer Development     </w:t>
            </w:r>
            <w:r w:rsidRPr="00B73A47">
              <w:rPr>
                <w:rFonts w:ascii="Arial" w:hAnsi="Arial" w:cs="Arial"/>
              </w:rPr>
              <w:t>(MEPCO Subprojects)</w:t>
            </w:r>
          </w:p>
        </w:tc>
        <w:tc>
          <w:tcPr>
            <w:tcW w:w="425" w:type="dxa"/>
            <w:gridSpan w:val="2"/>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76" w:type="dxa"/>
            <w:tcBorders>
              <w:top w:val="nil"/>
              <w:left w:val="nil"/>
              <w:bottom w:val="single" w:sz="4" w:space="0" w:color="auto"/>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1710"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D40B9" w:rsidRPr="00B73A47" w:rsidRDefault="00DD40B9" w:rsidP="00F45DED">
            <w:pPr>
              <w:spacing w:after="0"/>
              <w:jc w:val="center"/>
              <w:rPr>
                <w:rFonts w:ascii="Arial" w:hAnsi="Arial" w:cs="Arial"/>
                <w:b/>
                <w:bCs/>
                <w:u w:val="single"/>
              </w:rPr>
            </w:pPr>
            <w:r w:rsidRPr="00B73A47">
              <w:rPr>
                <w:rFonts w:ascii="Arial" w:hAnsi="Arial" w:cs="Arial"/>
                <w:b/>
                <w:bCs/>
              </w:rPr>
              <w:t>Consultants</w:t>
            </w:r>
          </w:p>
        </w:tc>
        <w:tc>
          <w:tcPr>
            <w:tcW w:w="472" w:type="dxa"/>
            <w:tcBorders>
              <w:top w:val="nil"/>
              <w:left w:val="single" w:sz="4" w:space="0" w:color="auto"/>
              <w:bottom w:val="nil"/>
              <w:right w:val="nil"/>
            </w:tcBorders>
            <w:shd w:val="clear" w:color="auto" w:fill="auto"/>
            <w:noWrap/>
            <w:vAlign w:val="center"/>
          </w:tcPr>
          <w:p w:rsidR="00DD40B9" w:rsidRPr="00B73A47" w:rsidRDefault="00DD40B9" w:rsidP="00F45DED">
            <w:pPr>
              <w:spacing w:after="0"/>
              <w:rPr>
                <w:rFonts w:ascii="Arial" w:hAnsi="Arial" w:cs="Arial"/>
                <w:b/>
                <w:bCs/>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093" w:type="dxa"/>
            <w:gridSpan w:val="12"/>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425" w:type="dxa"/>
            <w:gridSpan w:val="2"/>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76" w:type="dxa"/>
            <w:tcBorders>
              <w:top w:val="nil"/>
              <w:left w:val="nil"/>
              <w:bottom w:val="nil"/>
              <w:right w:val="single" w:sz="4" w:space="0" w:color="auto"/>
            </w:tcBorders>
            <w:shd w:val="clear" w:color="auto" w:fill="auto"/>
            <w:noWrap/>
            <w:vAlign w:val="center"/>
          </w:tcPr>
          <w:p w:rsidR="00DD40B9" w:rsidRPr="00B73A47" w:rsidRDefault="00DD40B9" w:rsidP="00F45DED">
            <w:pPr>
              <w:spacing w:after="0"/>
              <w:rPr>
                <w:rFonts w:ascii="Arial" w:hAnsi="Arial" w:cs="Arial"/>
                <w:b/>
                <w:bCs/>
              </w:rPr>
            </w:pPr>
          </w:p>
        </w:tc>
        <w:tc>
          <w:tcPr>
            <w:tcW w:w="1710" w:type="dxa"/>
            <w:gridSpan w:val="6"/>
            <w:vMerge/>
            <w:tcBorders>
              <w:top w:val="single" w:sz="4" w:space="0" w:color="000000"/>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u w:val="single"/>
              </w:rPr>
            </w:pPr>
          </w:p>
        </w:tc>
        <w:tc>
          <w:tcPr>
            <w:tcW w:w="472" w:type="dxa"/>
            <w:tcBorders>
              <w:top w:val="nil"/>
              <w:left w:val="single" w:sz="4" w:space="0" w:color="auto"/>
              <w:bottom w:val="nil"/>
              <w:right w:val="nil"/>
            </w:tcBorders>
            <w:shd w:val="clear" w:color="auto" w:fill="auto"/>
            <w:noWrap/>
            <w:vAlign w:val="center"/>
          </w:tcPr>
          <w:p w:rsidR="00DD40B9" w:rsidRPr="00B73A47" w:rsidRDefault="00DD40B9" w:rsidP="00F45DED">
            <w:pPr>
              <w:spacing w:after="0"/>
              <w:rPr>
                <w:rFonts w:ascii="Arial" w:hAnsi="Arial" w:cs="Arial"/>
                <w:b/>
                <w:bCs/>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338" w:type="dxa"/>
            <w:gridSpan w:val="7"/>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 xml:space="preserve">Monitoring Consultant </w:t>
            </w:r>
          </w:p>
        </w:tc>
        <w:tc>
          <w:tcPr>
            <w:tcW w:w="278"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single" w:sz="4" w:space="0" w:color="auto"/>
              <w:left w:val="single" w:sz="4" w:space="0" w:color="auto"/>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9" w:type="dxa"/>
            <w:tcBorders>
              <w:top w:val="single" w:sz="4" w:space="0" w:color="auto"/>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34" w:type="dxa"/>
            <w:tcBorders>
              <w:top w:val="single" w:sz="4" w:space="0" w:color="auto"/>
              <w:left w:val="single" w:sz="4" w:space="0" w:color="auto"/>
              <w:bottom w:val="nil"/>
              <w:right w:val="nil"/>
            </w:tcBorders>
            <w:shd w:val="clear" w:color="auto" w:fill="auto"/>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2338" w:type="dxa"/>
            <w:gridSpan w:val="7"/>
            <w:vMerge/>
            <w:tcBorders>
              <w:top w:val="nil"/>
              <w:left w:val="nil"/>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nil"/>
              <w:left w:val="single" w:sz="4" w:space="0" w:color="auto"/>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49" w:type="dxa"/>
            <w:tcBorders>
              <w:top w:val="nil"/>
              <w:left w:val="nil"/>
              <w:bottom w:val="nil"/>
              <w:right w:val="nil"/>
            </w:tcBorders>
            <w:shd w:val="clear" w:color="auto" w:fill="auto"/>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338" w:type="dxa"/>
            <w:gridSpan w:val="7"/>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278"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9"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093" w:type="dxa"/>
            <w:gridSpan w:val="1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DD40B9" w:rsidRPr="00B73A47" w:rsidRDefault="00DD40B9" w:rsidP="00F45DED">
            <w:pPr>
              <w:spacing w:after="0"/>
              <w:jc w:val="center"/>
              <w:rPr>
                <w:rFonts w:ascii="Arial" w:hAnsi="Arial" w:cs="Arial"/>
              </w:rPr>
            </w:pPr>
            <w:r w:rsidRPr="00B73A47">
              <w:rPr>
                <w:rFonts w:ascii="Arial" w:hAnsi="Arial" w:cs="Arial"/>
                <w:b/>
                <w:bCs/>
              </w:rPr>
              <w:t>Project Director (PD, GSC)</w:t>
            </w:r>
          </w:p>
          <w:p w:rsidR="00DD40B9" w:rsidRPr="00B73A47" w:rsidRDefault="00DD40B9" w:rsidP="00F45DED">
            <w:pPr>
              <w:spacing w:after="0"/>
              <w:jc w:val="center"/>
              <w:rPr>
                <w:rFonts w:ascii="Arial" w:hAnsi="Arial" w:cs="Arial"/>
                <w:b/>
                <w:bCs/>
              </w:rPr>
            </w:pPr>
            <w:r w:rsidRPr="00B73A47">
              <w:rPr>
                <w:rFonts w:ascii="Arial" w:hAnsi="Arial" w:cs="Arial"/>
              </w:rPr>
              <w:t xml:space="preserve"> (Grid System Construction)</w:t>
            </w:r>
          </w:p>
        </w:tc>
        <w:tc>
          <w:tcPr>
            <w:tcW w:w="425" w:type="dxa"/>
            <w:gridSpan w:val="2"/>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093" w:type="dxa"/>
            <w:gridSpan w:val="12"/>
            <w:vMerge/>
            <w:tcBorders>
              <w:top w:val="single" w:sz="4" w:space="0" w:color="000000"/>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425" w:type="dxa"/>
            <w:gridSpan w:val="2"/>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single" w:sz="4" w:space="0" w:color="auto"/>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49"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single" w:sz="4" w:space="0" w:color="auto"/>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single" w:sz="4" w:space="0" w:color="auto"/>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49" w:type="dxa"/>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089"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Project Implementation through GSC</w:t>
            </w: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089" w:type="dxa"/>
            <w:gridSpan w:val="6"/>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089" w:type="dxa"/>
            <w:gridSpan w:val="6"/>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089" w:type="dxa"/>
            <w:gridSpan w:val="6"/>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089" w:type="dxa"/>
            <w:gridSpan w:val="6"/>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089" w:type="dxa"/>
            <w:gridSpan w:val="6"/>
            <w:vMerge/>
            <w:tcBorders>
              <w:top w:val="nil"/>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334" w:type="dxa"/>
            <w:tcBorders>
              <w:top w:val="nil"/>
              <w:left w:val="single" w:sz="4" w:space="0" w:color="auto"/>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vAlign w:val="center"/>
          </w:tcPr>
          <w:p w:rsidR="00DD40B9" w:rsidRPr="00B73A47" w:rsidRDefault="00DD40B9" w:rsidP="00F45DED">
            <w:pPr>
              <w:spacing w:after="0"/>
              <w:rPr>
                <w:rFonts w:ascii="Arial" w:hAnsi="Arial" w:cs="Arial"/>
                <w:b/>
                <w:bCs/>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Province Board    of Revenue</w:t>
            </w: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single" w:sz="4" w:space="0" w:color="auto"/>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48" w:type="dxa"/>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49" w:type="dxa"/>
            <w:tcBorders>
              <w:top w:val="nil"/>
              <w:left w:val="nil"/>
              <w:bottom w:val="single" w:sz="4" w:space="0" w:color="auto"/>
              <w:right w:val="nil"/>
            </w:tcBorders>
            <w:shd w:val="clear" w:color="auto" w:fill="auto"/>
            <w:vAlign w:val="center"/>
          </w:tcPr>
          <w:p w:rsidR="00DD40B9" w:rsidRPr="00B73A47" w:rsidRDefault="00DD40B9" w:rsidP="00F45DED">
            <w:pPr>
              <w:spacing w:after="0"/>
              <w:rPr>
                <w:rFonts w:ascii="Arial" w:hAnsi="Arial" w:cs="Arial"/>
                <w:b/>
                <w:bCs/>
              </w:rPr>
            </w:pPr>
          </w:p>
        </w:tc>
        <w:tc>
          <w:tcPr>
            <w:tcW w:w="3513" w:type="dxa"/>
            <w:gridSpan w:val="1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Deputy Manager (E&amp;S) (Environment and Social Safeguard)</w:t>
            </w: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single" w:sz="4" w:space="0" w:color="auto"/>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9" w:type="dxa"/>
            <w:tcBorders>
              <w:top w:val="nil"/>
              <w:left w:val="nil"/>
              <w:bottom w:val="single" w:sz="4" w:space="0" w:color="auto"/>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3513" w:type="dxa"/>
            <w:gridSpan w:val="12"/>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jc w:val="center"/>
              <w:rPr>
                <w:rFonts w:ascii="Arial" w:hAnsi="Arial" w:cs="Arial"/>
                <w:b/>
                <w:bCs/>
              </w:rPr>
            </w:pPr>
          </w:p>
        </w:tc>
        <w:tc>
          <w:tcPr>
            <w:tcW w:w="472"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7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9" w:type="dxa"/>
            <w:tcBorders>
              <w:top w:val="nil"/>
              <w:left w:val="nil"/>
              <w:bottom w:val="nil"/>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3513" w:type="dxa"/>
            <w:gridSpan w:val="12"/>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jc w:val="center"/>
              <w:rPr>
                <w:rFonts w:ascii="Arial" w:hAnsi="Arial" w:cs="Arial"/>
                <w:b/>
                <w:bCs/>
              </w:rPr>
            </w:pPr>
          </w:p>
        </w:tc>
        <w:tc>
          <w:tcPr>
            <w:tcW w:w="472" w:type="dxa"/>
            <w:tcBorders>
              <w:top w:val="nil"/>
              <w:left w:val="single" w:sz="4" w:space="0" w:color="auto"/>
              <w:bottom w:val="nil"/>
              <w:right w:val="nil"/>
            </w:tcBorders>
            <w:shd w:val="clear" w:color="auto" w:fill="auto"/>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23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1962"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DD40B9" w:rsidRPr="00B73A47" w:rsidRDefault="00DD40B9" w:rsidP="00F45DED">
            <w:pPr>
              <w:spacing w:after="0"/>
              <w:rPr>
                <w:rFonts w:ascii="Arial" w:hAnsi="Arial" w:cs="Arial"/>
                <w:b/>
                <w:bCs/>
              </w:rPr>
            </w:pPr>
            <w:r w:rsidRPr="00B73A47">
              <w:rPr>
                <w:rFonts w:ascii="Arial" w:hAnsi="Arial" w:cs="Arial"/>
                <w:b/>
                <w:bCs/>
              </w:rPr>
              <w:t>DISCO LAC</w:t>
            </w: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49"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single" w:sz="4" w:space="0" w:color="auto"/>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single" w:sz="4" w:space="0" w:color="auto"/>
              <w:left w:val="nil"/>
              <w:bottom w:val="single" w:sz="4" w:space="0" w:color="auto"/>
              <w:right w:val="nil"/>
            </w:tcBorders>
            <w:shd w:val="clear" w:color="auto" w:fill="auto"/>
            <w:noWrap/>
            <w:vAlign w:val="bottom"/>
          </w:tcPr>
          <w:p w:rsidR="00DD40B9" w:rsidRPr="00B73A47" w:rsidRDefault="00DD40B9" w:rsidP="00F45DED">
            <w:pPr>
              <w:spacing w:after="0"/>
              <w:jc w:val="center"/>
              <w:rPr>
                <w:rFonts w:ascii="Arial" w:hAnsi="Arial" w:cs="Arial"/>
              </w:rPr>
            </w:pPr>
          </w:p>
        </w:tc>
        <w:tc>
          <w:tcPr>
            <w:tcW w:w="300" w:type="dxa"/>
            <w:tcBorders>
              <w:top w:val="single" w:sz="4" w:space="0" w:color="auto"/>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single" w:sz="4" w:space="0" w:color="auto"/>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single" w:sz="4" w:space="0" w:color="auto"/>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single" w:sz="4" w:space="0" w:color="auto"/>
              <w:left w:val="nil"/>
              <w:bottom w:val="single" w:sz="4" w:space="0" w:color="auto"/>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single" w:sz="4" w:space="0" w:color="auto"/>
              <w:right w:val="nil"/>
            </w:tcBorders>
            <w:shd w:val="clear" w:color="auto" w:fill="auto"/>
            <w:vAlign w:val="bottom"/>
          </w:tcPr>
          <w:p w:rsidR="00DD40B9" w:rsidRPr="00B73A47" w:rsidRDefault="00DD40B9" w:rsidP="00F45DED">
            <w:pPr>
              <w:spacing w:after="0"/>
              <w:rPr>
                <w:rFonts w:ascii="Arial" w:hAnsi="Arial" w:cs="Arial"/>
              </w:rPr>
            </w:pPr>
          </w:p>
        </w:tc>
      </w:tr>
      <w:tr w:rsidR="00DD40B9" w:rsidRPr="00B73A47" w:rsidTr="00F45DED">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District LAC</w:t>
            </w: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jc w:val="center"/>
              <w:rPr>
                <w:rFonts w:ascii="Arial" w:hAnsi="Arial" w:cs="Arial"/>
              </w:rPr>
            </w:pPr>
          </w:p>
        </w:tc>
        <w:tc>
          <w:tcPr>
            <w:tcW w:w="334" w:type="dxa"/>
            <w:tcBorders>
              <w:top w:val="nil"/>
              <w:left w:val="single" w:sz="4" w:space="0" w:color="auto"/>
              <w:bottom w:val="single" w:sz="4" w:space="0" w:color="auto"/>
              <w:right w:val="nil"/>
            </w:tcBorders>
            <w:shd w:val="clear" w:color="auto" w:fill="auto"/>
            <w:noWrap/>
            <w:vAlign w:val="bottom"/>
          </w:tcPr>
          <w:p w:rsidR="00DD40B9" w:rsidRPr="00B73A47" w:rsidRDefault="00DD40B9" w:rsidP="00F45DED">
            <w:pPr>
              <w:spacing w:after="0"/>
              <w:jc w:val="center"/>
              <w:rPr>
                <w:rFonts w:ascii="Arial" w:hAnsi="Arial" w:cs="Arial"/>
              </w:rPr>
            </w:pPr>
          </w:p>
        </w:tc>
        <w:tc>
          <w:tcPr>
            <w:tcW w:w="334" w:type="dxa"/>
            <w:tcBorders>
              <w:top w:val="nil"/>
              <w:left w:val="nil"/>
              <w:bottom w:val="single" w:sz="4" w:space="0" w:color="auto"/>
              <w:right w:val="single" w:sz="4" w:space="0" w:color="auto"/>
            </w:tcBorders>
            <w:shd w:val="clear" w:color="auto" w:fill="auto"/>
            <w:noWrap/>
            <w:vAlign w:val="bottom"/>
          </w:tcPr>
          <w:p w:rsidR="00DD40B9" w:rsidRPr="00B73A47" w:rsidRDefault="00DD40B9" w:rsidP="00F45DED">
            <w:pPr>
              <w:spacing w:after="0"/>
              <w:jc w:val="center"/>
              <w:rPr>
                <w:rFonts w:ascii="Arial" w:hAnsi="Arial" w:cs="Arial"/>
              </w:rPr>
            </w:pPr>
          </w:p>
        </w:tc>
        <w:tc>
          <w:tcPr>
            <w:tcW w:w="1962" w:type="dxa"/>
            <w:gridSpan w:val="6"/>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jc w:val="center"/>
              <w:rPr>
                <w:rFonts w:ascii="Arial" w:hAnsi="Arial" w:cs="Arial"/>
                <w:b/>
                <w:bCs/>
              </w:rPr>
            </w:pPr>
          </w:p>
        </w:tc>
        <w:tc>
          <w:tcPr>
            <w:tcW w:w="348" w:type="dxa"/>
            <w:tcBorders>
              <w:top w:val="nil"/>
              <w:left w:val="single" w:sz="4" w:space="0" w:color="auto"/>
              <w:bottom w:val="single" w:sz="4" w:space="0" w:color="auto"/>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2672" w:type="dxa"/>
            <w:gridSpan w:val="8"/>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Assistant Manager</w:t>
            </w:r>
            <w:r w:rsidRPr="00B73A47">
              <w:rPr>
                <w:rFonts w:ascii="Arial" w:hAnsi="Arial" w:cs="Arial"/>
              </w:rPr>
              <w:t xml:space="preserve"> (Social)</w:t>
            </w:r>
          </w:p>
        </w:tc>
        <w:tc>
          <w:tcPr>
            <w:tcW w:w="2706" w:type="dxa"/>
            <w:gridSpan w:val="9"/>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D40B9" w:rsidRPr="00B73A47" w:rsidRDefault="00DD40B9" w:rsidP="00F45DED">
            <w:pPr>
              <w:spacing w:after="0"/>
              <w:jc w:val="center"/>
              <w:rPr>
                <w:rFonts w:ascii="Arial" w:hAnsi="Arial" w:cs="Arial"/>
                <w:b/>
                <w:bCs/>
              </w:rPr>
            </w:pPr>
            <w:r w:rsidRPr="00B73A47">
              <w:rPr>
                <w:rFonts w:ascii="Arial" w:hAnsi="Arial" w:cs="Arial"/>
                <w:b/>
                <w:bCs/>
              </w:rPr>
              <w:t>Assistant Manager</w:t>
            </w:r>
            <w:r w:rsidRPr="00B73A47">
              <w:rPr>
                <w:rFonts w:ascii="Arial" w:hAnsi="Arial" w:cs="Arial"/>
              </w:rPr>
              <w:t xml:space="preserve"> (Environment)</w:t>
            </w:r>
          </w:p>
        </w:tc>
      </w:tr>
      <w:tr w:rsidR="00DD40B9" w:rsidRPr="00B73A47" w:rsidTr="00F45DED">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jc w:val="center"/>
              <w:rPr>
                <w:rFonts w:ascii="Arial" w:hAnsi="Arial" w:cs="Arial"/>
                <w:b/>
                <w:bCs/>
              </w:rPr>
            </w:pPr>
          </w:p>
        </w:tc>
        <w:tc>
          <w:tcPr>
            <w:tcW w:w="334" w:type="dxa"/>
            <w:tcBorders>
              <w:top w:val="nil"/>
              <w:left w:val="nil"/>
              <w:bottom w:val="single" w:sz="4" w:space="0" w:color="auto"/>
              <w:right w:val="nil"/>
            </w:tcBorders>
            <w:shd w:val="clear" w:color="auto" w:fill="auto"/>
            <w:vAlign w:val="center"/>
          </w:tcPr>
          <w:p w:rsidR="00DD40B9" w:rsidRPr="00B73A47" w:rsidRDefault="00DD40B9" w:rsidP="00F45DED">
            <w:pPr>
              <w:spacing w:after="0"/>
              <w:jc w:val="center"/>
              <w:rPr>
                <w:rFonts w:ascii="Arial" w:hAnsi="Arial" w:cs="Arial"/>
              </w:rPr>
            </w:pPr>
          </w:p>
        </w:tc>
        <w:tc>
          <w:tcPr>
            <w:tcW w:w="334" w:type="dxa"/>
            <w:tcBorders>
              <w:top w:val="nil"/>
              <w:left w:val="nil"/>
              <w:bottom w:val="single" w:sz="4" w:space="0" w:color="auto"/>
              <w:right w:val="nil"/>
            </w:tcBorders>
            <w:shd w:val="clear" w:color="auto" w:fill="auto"/>
            <w:noWrap/>
            <w:vAlign w:val="bottom"/>
          </w:tcPr>
          <w:p w:rsidR="00DD40B9" w:rsidRPr="00B73A47" w:rsidRDefault="00DD40B9" w:rsidP="00F45DED">
            <w:pPr>
              <w:spacing w:after="0"/>
              <w:jc w:val="center"/>
              <w:rPr>
                <w:rFonts w:ascii="Arial" w:hAnsi="Arial" w:cs="Arial"/>
              </w:rPr>
            </w:pPr>
          </w:p>
        </w:tc>
        <w:tc>
          <w:tcPr>
            <w:tcW w:w="334" w:type="dxa"/>
            <w:tcBorders>
              <w:top w:val="nil"/>
              <w:left w:val="nil"/>
              <w:bottom w:val="single" w:sz="4" w:space="0" w:color="auto"/>
              <w:right w:val="single" w:sz="4" w:space="0" w:color="auto"/>
            </w:tcBorders>
            <w:shd w:val="clear" w:color="auto" w:fill="auto"/>
            <w:vAlign w:val="center"/>
          </w:tcPr>
          <w:p w:rsidR="00DD40B9" w:rsidRPr="00B73A47" w:rsidRDefault="00DD40B9" w:rsidP="00F45DED">
            <w:pPr>
              <w:spacing w:after="0"/>
              <w:jc w:val="center"/>
              <w:rPr>
                <w:rFonts w:ascii="Arial" w:hAnsi="Arial" w:cs="Arial"/>
              </w:rPr>
            </w:pPr>
          </w:p>
        </w:tc>
        <w:tc>
          <w:tcPr>
            <w:tcW w:w="1962" w:type="dxa"/>
            <w:gridSpan w:val="6"/>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jc w:val="center"/>
              <w:rPr>
                <w:rFonts w:ascii="Arial" w:hAnsi="Arial" w:cs="Arial"/>
                <w:b/>
                <w:bCs/>
              </w:rPr>
            </w:pPr>
          </w:p>
        </w:tc>
        <w:tc>
          <w:tcPr>
            <w:tcW w:w="348" w:type="dxa"/>
            <w:tcBorders>
              <w:top w:val="nil"/>
              <w:left w:val="single" w:sz="4" w:space="0" w:color="auto"/>
              <w:bottom w:val="nil"/>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2672" w:type="dxa"/>
            <w:gridSpan w:val="8"/>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c>
          <w:tcPr>
            <w:tcW w:w="2706" w:type="dxa"/>
            <w:gridSpan w:val="9"/>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rPr>
            </w:pPr>
          </w:p>
        </w:tc>
      </w:tr>
      <w:tr w:rsidR="00DD40B9" w:rsidRPr="00B73A47" w:rsidTr="00F45DED">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DD40B9" w:rsidRPr="00B73A47" w:rsidRDefault="00DD40B9" w:rsidP="00F45DED">
            <w:pPr>
              <w:spacing w:after="0"/>
              <w:jc w:val="center"/>
              <w:rPr>
                <w:rFonts w:ascii="Arial" w:hAnsi="Arial" w:cs="Arial"/>
              </w:rPr>
            </w:pPr>
            <w:r w:rsidRPr="00B73A47">
              <w:rPr>
                <w:rFonts w:ascii="Arial" w:hAnsi="Arial" w:cs="Arial"/>
              </w:rPr>
              <w:t xml:space="preserve">Staff / </w:t>
            </w:r>
            <w:proofErr w:type="spellStart"/>
            <w:r w:rsidRPr="00B73A47">
              <w:rPr>
                <w:rFonts w:ascii="Arial" w:hAnsi="Arial" w:cs="Arial"/>
                <w:i/>
                <w:iCs/>
              </w:rPr>
              <w:t>Patwaris</w:t>
            </w:r>
            <w:proofErr w:type="spellEnd"/>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jc w:val="center"/>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jc w:val="center"/>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jc w:val="center"/>
              <w:rPr>
                <w:rFonts w:ascii="Arial" w:hAnsi="Arial" w:cs="Arial"/>
              </w:rPr>
            </w:pPr>
          </w:p>
        </w:tc>
        <w:tc>
          <w:tcPr>
            <w:tcW w:w="1962"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DD40B9" w:rsidRPr="00B73A47" w:rsidRDefault="00DD40B9" w:rsidP="00F45DED">
            <w:pPr>
              <w:spacing w:after="0"/>
              <w:jc w:val="center"/>
              <w:rPr>
                <w:rFonts w:ascii="Arial" w:hAnsi="Arial" w:cs="Arial"/>
                <w:b/>
                <w:bCs/>
                <w:i/>
                <w:iCs/>
              </w:rPr>
            </w:pPr>
            <w:proofErr w:type="spellStart"/>
            <w:r w:rsidRPr="00B73A47">
              <w:rPr>
                <w:rFonts w:ascii="Arial" w:hAnsi="Arial" w:cs="Arial"/>
                <w:b/>
                <w:bCs/>
                <w:i/>
                <w:iCs/>
              </w:rPr>
              <w:t>Qanugo</w:t>
            </w:r>
            <w:proofErr w:type="spellEnd"/>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9"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single" w:sz="4" w:space="0" w:color="auto"/>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single" w:sz="4" w:space="0" w:color="auto"/>
              <w:left w:val="nil"/>
              <w:bottom w:val="nil"/>
              <w:right w:val="nil"/>
            </w:tcBorders>
            <w:shd w:val="clear" w:color="auto" w:fill="auto"/>
            <w:noWrap/>
            <w:vAlign w:val="center"/>
          </w:tcPr>
          <w:p w:rsidR="00DD40B9" w:rsidRPr="00B73A47" w:rsidRDefault="00DD40B9" w:rsidP="00F45DED">
            <w:pPr>
              <w:spacing w:after="0"/>
              <w:rPr>
                <w:rFonts w:ascii="Arial" w:hAnsi="Arial" w:cs="Arial"/>
                <w:b/>
                <w:bCs/>
              </w:rPr>
            </w:pPr>
          </w:p>
        </w:tc>
      </w:tr>
      <w:tr w:rsidR="00DD40B9" w:rsidRPr="00B73A47" w:rsidTr="00F45DED">
        <w:trPr>
          <w:trHeight w:val="300"/>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single" w:sz="4" w:space="0" w:color="auto"/>
            </w:tcBorders>
            <w:shd w:val="clear" w:color="auto" w:fill="auto"/>
            <w:noWrap/>
            <w:vAlign w:val="bottom"/>
          </w:tcPr>
          <w:p w:rsidR="00DD40B9" w:rsidRPr="00B73A47" w:rsidRDefault="00DD40B9" w:rsidP="00F45DED">
            <w:pPr>
              <w:spacing w:after="0"/>
              <w:rPr>
                <w:rFonts w:ascii="Arial" w:hAnsi="Arial" w:cs="Arial"/>
              </w:rPr>
            </w:pPr>
          </w:p>
        </w:tc>
        <w:tc>
          <w:tcPr>
            <w:tcW w:w="1962" w:type="dxa"/>
            <w:gridSpan w:val="6"/>
            <w:vMerge/>
            <w:tcBorders>
              <w:top w:val="single" w:sz="4" w:space="0" w:color="auto"/>
              <w:left w:val="single" w:sz="4" w:space="0" w:color="auto"/>
              <w:bottom w:val="single" w:sz="4" w:space="0" w:color="auto"/>
              <w:right w:val="single" w:sz="4" w:space="0" w:color="auto"/>
            </w:tcBorders>
            <w:vAlign w:val="center"/>
          </w:tcPr>
          <w:p w:rsidR="00DD40B9" w:rsidRPr="00B73A47" w:rsidRDefault="00DD40B9" w:rsidP="00F45DED">
            <w:pPr>
              <w:spacing w:after="0"/>
              <w:rPr>
                <w:rFonts w:ascii="Arial" w:hAnsi="Arial" w:cs="Arial"/>
                <w:b/>
                <w:bCs/>
                <w:i/>
                <w:iCs/>
              </w:rPr>
            </w:pPr>
          </w:p>
        </w:tc>
        <w:tc>
          <w:tcPr>
            <w:tcW w:w="348" w:type="dxa"/>
            <w:tcBorders>
              <w:top w:val="nil"/>
              <w:left w:val="single" w:sz="4" w:space="0" w:color="auto"/>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8"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49"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34"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25" w:type="dxa"/>
            <w:gridSpan w:val="2"/>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76"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300"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255"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c>
          <w:tcPr>
            <w:tcW w:w="472" w:type="dxa"/>
            <w:tcBorders>
              <w:top w:val="nil"/>
              <w:left w:val="nil"/>
              <w:bottom w:val="nil"/>
              <w:right w:val="nil"/>
            </w:tcBorders>
            <w:shd w:val="clear" w:color="auto" w:fill="auto"/>
            <w:noWrap/>
            <w:vAlign w:val="bottom"/>
          </w:tcPr>
          <w:p w:rsidR="00DD40B9" w:rsidRPr="00B73A47" w:rsidRDefault="00DD40B9" w:rsidP="00F45DED">
            <w:pPr>
              <w:spacing w:after="0"/>
              <w:rPr>
                <w:rFonts w:ascii="Arial" w:hAnsi="Arial" w:cs="Arial"/>
              </w:rPr>
            </w:pPr>
          </w:p>
        </w:tc>
      </w:tr>
    </w:tbl>
    <w:p w:rsidR="00DD40B9" w:rsidRDefault="00DD40B9" w:rsidP="00DD40B9">
      <w:pPr>
        <w:rPr>
          <w:rFonts w:ascii="Arial" w:hAnsi="Arial" w:cs="Arial"/>
        </w:rPr>
      </w:pPr>
      <w:r>
        <w:rPr>
          <w:rFonts w:ascii="Arial" w:hAnsi="Arial" w:cs="Arial"/>
        </w:rPr>
        <w:br w:type="page"/>
      </w:r>
    </w:p>
    <w:p w:rsidR="00DD40B9" w:rsidRPr="00A12827" w:rsidRDefault="00DD40B9" w:rsidP="00DD40B9">
      <w:pPr>
        <w:pStyle w:val="NH2"/>
        <w:outlineLvl w:val="1"/>
      </w:pPr>
      <w:bookmarkStart w:id="35" w:name="_Toc338415596"/>
      <w:r w:rsidRPr="00A12827">
        <w:lastRenderedPageBreak/>
        <w:t>5.1</w:t>
      </w:r>
      <w:r w:rsidRPr="00A12827">
        <w:tab/>
        <w:t>Pakistan Electric Power Company (PEPCO)</w:t>
      </w:r>
      <w:bookmarkEnd w:id="35"/>
    </w:p>
    <w:p w:rsidR="00DD40B9" w:rsidRPr="00A12827" w:rsidRDefault="00DD40B9" w:rsidP="00A2728E">
      <w:pPr>
        <w:pStyle w:val="standardpara"/>
        <w:spacing w:line="240" w:lineRule="auto"/>
      </w:pPr>
      <w:r w:rsidRPr="00A12827">
        <w:t>67.</w:t>
      </w:r>
      <w:r w:rsidRPr="00A12827">
        <w:tab/>
        <w:t xml:space="preserve">The Project Management Unit (PMU), PEPCO is the focal organization based in Lahore responsible for the Power Distribution Enhancement Program, for keeping liaison with the Government of Pakistan and Asian Development Bank (ADB) on behalf of all the DISCOs, and taking care of disbursement of funds (including ADB loan) and technical assistance through Consultants to, and coordination of the Program planning and management activities of the DISCOs. </w:t>
      </w:r>
    </w:p>
    <w:p w:rsidR="00DD40B9" w:rsidRPr="00A12827" w:rsidRDefault="00DD40B9" w:rsidP="00DD40B9">
      <w:pPr>
        <w:pStyle w:val="MH3"/>
        <w:outlineLvl w:val="2"/>
      </w:pPr>
      <w:bookmarkStart w:id="36" w:name="_Toc338415597"/>
      <w:r w:rsidRPr="00A12827">
        <w:t>5.1.1</w:t>
      </w:r>
      <w:r w:rsidRPr="00A12827">
        <w:tab/>
        <w:t>Distribution Companies (DISCOs)</w:t>
      </w:r>
      <w:bookmarkEnd w:id="36"/>
    </w:p>
    <w:p w:rsidR="00DD40B9" w:rsidRPr="00A12827" w:rsidRDefault="00DD40B9" w:rsidP="00DD40B9">
      <w:pPr>
        <w:jc w:val="both"/>
        <w:rPr>
          <w:rFonts w:ascii="Arial" w:hAnsi="Arial" w:cs="Arial"/>
        </w:rPr>
      </w:pPr>
      <w:r w:rsidRPr="00A12827">
        <w:rPr>
          <w:rFonts w:ascii="Arial" w:hAnsi="Arial" w:cs="Arial"/>
        </w:rPr>
        <w:t>68.</w:t>
      </w:r>
      <w:r w:rsidRPr="00A12827">
        <w:rPr>
          <w:rFonts w:ascii="Arial" w:hAnsi="Arial" w:cs="Arial"/>
        </w:rPr>
        <w:tab/>
        <w:t>The DISCOs included in the ADB-funded MFF Project (the Program) are:</w:t>
      </w:r>
    </w:p>
    <w:p w:rsidR="00DD40B9" w:rsidRPr="00A12827" w:rsidRDefault="00DD40B9" w:rsidP="00A2728E">
      <w:pPr>
        <w:pStyle w:val="bullet"/>
        <w:spacing w:before="0" w:after="0"/>
      </w:pPr>
      <w:r w:rsidRPr="00A12827">
        <w:t>(1)</w:t>
      </w:r>
      <w:r w:rsidRPr="00A12827">
        <w:tab/>
        <w:t>PESCO: Peshawar Electric Supply Company, Peshawar, KPK;</w:t>
      </w:r>
    </w:p>
    <w:p w:rsidR="00DD40B9" w:rsidRPr="00A12827" w:rsidRDefault="00DD40B9" w:rsidP="00A2728E">
      <w:pPr>
        <w:pStyle w:val="bullet"/>
        <w:spacing w:before="0" w:after="0"/>
      </w:pPr>
      <w:r w:rsidRPr="00A12827">
        <w:t>(2)</w:t>
      </w:r>
      <w:r w:rsidRPr="00A12827">
        <w:tab/>
        <w:t>IESCO: Islamabad Electric Supply Company, Islamabad;</w:t>
      </w:r>
    </w:p>
    <w:p w:rsidR="00DD40B9" w:rsidRPr="00A12827" w:rsidRDefault="00DD40B9" w:rsidP="00A2728E">
      <w:pPr>
        <w:pStyle w:val="bullet"/>
        <w:spacing w:before="0" w:after="0"/>
      </w:pPr>
      <w:r w:rsidRPr="00A12827">
        <w:t>(3)</w:t>
      </w:r>
      <w:r w:rsidRPr="00A12827">
        <w:tab/>
        <w:t>GEPCO: Gujranwala Electric Power Company, Gujranwala, Punjab;</w:t>
      </w:r>
    </w:p>
    <w:p w:rsidR="00DD40B9" w:rsidRPr="00A12827" w:rsidRDefault="00DD40B9" w:rsidP="00A2728E">
      <w:pPr>
        <w:pStyle w:val="bullet"/>
        <w:spacing w:before="0" w:after="0"/>
      </w:pPr>
      <w:r w:rsidRPr="00A12827">
        <w:t>(4)</w:t>
      </w:r>
      <w:r w:rsidRPr="00A12827">
        <w:tab/>
        <w:t>LESCO: Lahore Electric Supply Company, Lahore, Punjab;</w:t>
      </w:r>
    </w:p>
    <w:p w:rsidR="00DD40B9" w:rsidRPr="00A12827" w:rsidRDefault="00DD40B9" w:rsidP="00A2728E">
      <w:pPr>
        <w:pStyle w:val="bullet"/>
        <w:spacing w:before="0" w:after="0"/>
      </w:pPr>
      <w:r w:rsidRPr="00A12827">
        <w:t>(5)</w:t>
      </w:r>
      <w:r w:rsidRPr="00A12827">
        <w:tab/>
        <w:t>FESCO: Faisalabad Electric Supply Company, Faisalabad, Punjab;</w:t>
      </w:r>
    </w:p>
    <w:p w:rsidR="00DD40B9" w:rsidRPr="00A12827" w:rsidRDefault="00DD40B9" w:rsidP="00A2728E">
      <w:pPr>
        <w:pStyle w:val="bullet"/>
        <w:spacing w:before="0" w:after="0"/>
      </w:pPr>
      <w:r w:rsidRPr="00A12827">
        <w:t>(6)</w:t>
      </w:r>
      <w:r w:rsidRPr="00A12827">
        <w:tab/>
        <w:t>MEPCO: Multan Electric Power Company, Multan, Punjab;</w:t>
      </w:r>
    </w:p>
    <w:p w:rsidR="00DD40B9" w:rsidRPr="00A12827" w:rsidRDefault="00DD40B9" w:rsidP="00A2728E">
      <w:pPr>
        <w:pStyle w:val="bullet"/>
        <w:spacing w:before="0" w:after="0"/>
      </w:pPr>
      <w:r w:rsidRPr="00A12827">
        <w:t>(7)</w:t>
      </w:r>
      <w:r w:rsidRPr="00A12827">
        <w:tab/>
        <w:t>QESCO: Quetta Electric Supply Company, Quetta, Baluchistan; and,</w:t>
      </w:r>
    </w:p>
    <w:p w:rsidR="00DD40B9" w:rsidRPr="00A12827" w:rsidRDefault="00DD40B9" w:rsidP="00A2728E">
      <w:pPr>
        <w:pStyle w:val="bullet"/>
        <w:spacing w:before="0" w:after="0"/>
      </w:pPr>
      <w:r w:rsidRPr="00A12827">
        <w:t>(8)</w:t>
      </w:r>
      <w:r w:rsidRPr="00A12827">
        <w:tab/>
        <w:t>HESCO: Hyderabad Electric Supply Company, Hyderabad, Sindh.</w:t>
      </w:r>
    </w:p>
    <w:p w:rsidR="00A2728E" w:rsidRDefault="00A2728E" w:rsidP="00A2728E">
      <w:pPr>
        <w:pStyle w:val="NH2"/>
        <w:spacing w:before="0" w:after="0"/>
        <w:outlineLvl w:val="1"/>
      </w:pPr>
      <w:bookmarkStart w:id="37" w:name="_Toc338415598"/>
    </w:p>
    <w:p w:rsidR="00DD40B9" w:rsidRPr="00A12827" w:rsidRDefault="00DD40B9" w:rsidP="00A2728E">
      <w:pPr>
        <w:pStyle w:val="NH2"/>
        <w:spacing w:before="0" w:after="0"/>
        <w:outlineLvl w:val="1"/>
      </w:pPr>
      <w:r w:rsidRPr="00A12827">
        <w:t>5.2</w:t>
      </w:r>
      <w:r w:rsidRPr="00A12827">
        <w:tab/>
        <w:t>Multan Electric Power Company (MEPCO)</w:t>
      </w:r>
      <w:bookmarkEnd w:id="37"/>
    </w:p>
    <w:p w:rsidR="00DD40B9" w:rsidRPr="00A12827" w:rsidRDefault="00DD40B9" w:rsidP="00A2728E">
      <w:pPr>
        <w:pStyle w:val="standardpara"/>
        <w:spacing w:line="240" w:lineRule="auto"/>
      </w:pPr>
      <w:r w:rsidRPr="00A12827">
        <w:t>69.</w:t>
      </w:r>
      <w:r w:rsidRPr="00A12827">
        <w:tab/>
        <w:t>MEPCO as the implementing agency (IA) bears the overall responsibility for the preparation, implementation and financing of all tasks set out in this LARP, as well as inter-agency coordination required for the implementation of the Subprojects. As such, it takes care of the preparation/updating and implementation of the LARPs and DDRs, and internal monitoring and evaluation activities (see also Chapter 10: Monitoring and Evaluation). Institutionally, MEPCO has three functional divisions, namely, the Planning, Projects and Grid System Construction divisions.</w:t>
      </w:r>
    </w:p>
    <w:p w:rsidR="00DD40B9" w:rsidRPr="00A12827" w:rsidRDefault="00DD40B9" w:rsidP="00DD40B9">
      <w:pPr>
        <w:pStyle w:val="MH3"/>
        <w:outlineLvl w:val="2"/>
      </w:pPr>
      <w:bookmarkStart w:id="38" w:name="_Toc338415599"/>
      <w:r w:rsidRPr="00A12827">
        <w:t>5.2.1</w:t>
      </w:r>
      <w:r w:rsidRPr="00A12827">
        <w:tab/>
        <w:t>Planning Division</w:t>
      </w:r>
      <w:bookmarkEnd w:id="38"/>
    </w:p>
    <w:p w:rsidR="00DD40B9" w:rsidRDefault="00DD40B9" w:rsidP="00A2728E">
      <w:pPr>
        <w:pStyle w:val="standardpara"/>
        <w:spacing w:line="240" w:lineRule="auto"/>
      </w:pPr>
      <w:r w:rsidRPr="00A12827">
        <w:t>70.</w:t>
      </w:r>
      <w:r w:rsidRPr="00A12827">
        <w:tab/>
        <w:t xml:space="preserve">The Planning Division is responsible for preparation of PC-1s, for preparation of load forecasts and feeder analysis. The division is responsible for preparation of the Energy Loss Reduction (ELR) work orders. Formerly subproject preparation and keeping liaison with the Government of Pakistan and Asian Development Bank (ADB), as </w:t>
      </w:r>
      <w:r w:rsidR="00A2728E" w:rsidRPr="00A12827">
        <w:t>the financier of</w:t>
      </w:r>
      <w:r w:rsidRPr="00A12827">
        <w:t xml:space="preserve"> this MFF Project had also been the responsibility of this division. But lately the activity has been shifted to the Office of Chief Engineer Development. </w:t>
      </w:r>
    </w:p>
    <w:p w:rsidR="00DD40B9" w:rsidRPr="00A12827" w:rsidRDefault="00DD40B9" w:rsidP="00DD40B9">
      <w:pPr>
        <w:pStyle w:val="MH3"/>
        <w:outlineLvl w:val="2"/>
      </w:pPr>
      <w:bookmarkStart w:id="39" w:name="_Toc338415600"/>
      <w:r w:rsidRPr="00A12827">
        <w:t>5.2.2</w:t>
      </w:r>
      <w:r w:rsidRPr="00A12827">
        <w:tab/>
        <w:t>Chief Engineer Development</w:t>
      </w:r>
      <w:bookmarkEnd w:id="39"/>
    </w:p>
    <w:p w:rsidR="00DD40B9" w:rsidRPr="00A12827" w:rsidRDefault="00DD40B9" w:rsidP="00CD4149">
      <w:pPr>
        <w:pStyle w:val="standardpara"/>
        <w:spacing w:line="240" w:lineRule="auto"/>
      </w:pPr>
      <w:r w:rsidRPr="00A12827">
        <w:t>71.</w:t>
      </w:r>
      <w:r w:rsidRPr="00A12827">
        <w:tab/>
        <w:t xml:space="preserve">The former Projects Division has now been named as the Office of Chief Engineer Development (CED), is responsible for the overall planning, management and coordination of the approved Subprojects. </w:t>
      </w:r>
      <w:r w:rsidRPr="00A12827">
        <w:tab/>
        <w:t xml:space="preserve">The CED, MEPCO has already established an Environmental and Social Impacts Cell (ESIC) to take care of safeguards related activities. It is headed by a Deputy Manager, and assisted by two Assistant Managers, Environmental and Social Safeguards, respectively. He will be responsible for the LARP preparation/updating, implementation and internal monitoring for each Subproject, with assistance from ESIC’s Assistant Manager, Social Safeguards.  </w:t>
      </w:r>
    </w:p>
    <w:p w:rsidR="00DD40B9" w:rsidRPr="00A12827" w:rsidRDefault="00DD40B9" w:rsidP="00CD4149">
      <w:pPr>
        <w:pStyle w:val="standardpara"/>
        <w:spacing w:line="240" w:lineRule="auto"/>
      </w:pPr>
      <w:r w:rsidRPr="00A12827">
        <w:t>73.</w:t>
      </w:r>
      <w:r w:rsidRPr="00A12827">
        <w:tab/>
        <w:t xml:space="preserve">The Scope of Work to be handled by the ESIC far exceeds the physical and professional ability and capabilities of the incumbents. To support the ESIC, to carry out its responsibilities, an external monitoring consultant has been hired by PEPCO. In addition, a </w:t>
      </w:r>
      <w:r w:rsidRPr="00A12827">
        <w:lastRenderedPageBreak/>
        <w:t xml:space="preserve">Project Implementation Consultant (IC) has also been hired who will also have social and environmental experts to assist MEPCO in revising and updating the LARP as and when required, </w:t>
      </w:r>
      <w:proofErr w:type="gramStart"/>
      <w:r w:rsidRPr="00A12827">
        <w:t>and  in</w:t>
      </w:r>
      <w:proofErr w:type="gramEnd"/>
      <w:r w:rsidRPr="00A12827">
        <w:t xml:space="preserve"> implementation  the LARP. The Consultants will be provided full logistic support (including office space and field transport) by MEPCO.</w:t>
      </w:r>
    </w:p>
    <w:p w:rsidR="00DD40B9" w:rsidRPr="00A12827" w:rsidRDefault="00DD40B9" w:rsidP="00DD40B9">
      <w:pPr>
        <w:pStyle w:val="MH3"/>
        <w:outlineLvl w:val="2"/>
      </w:pPr>
      <w:bookmarkStart w:id="40" w:name="_Toc338415601"/>
      <w:r w:rsidRPr="00A12827">
        <w:t>5.2.3</w:t>
      </w:r>
      <w:r w:rsidRPr="00A12827">
        <w:tab/>
        <w:t>Grid System Construction (GSC) Division</w:t>
      </w:r>
      <w:bookmarkEnd w:id="40"/>
    </w:p>
    <w:p w:rsidR="00DD40B9" w:rsidRPr="00A12827" w:rsidRDefault="00DD40B9" w:rsidP="00CD4149">
      <w:pPr>
        <w:pStyle w:val="standardpara"/>
        <w:spacing w:line="240" w:lineRule="auto"/>
      </w:pPr>
      <w:r w:rsidRPr="00A12827">
        <w:t>74.</w:t>
      </w:r>
      <w:r w:rsidRPr="00A12827">
        <w:tab/>
        <w:t xml:space="preserve">The Grid System Construction (GSC) Division is responsible for implementing the approved Subprojects, including construction/improvement of grid stations and transmission lines. This office is headed by the Project Director (GSC), and it will establish Project Implementation Units (PIUs), comprising Engineers and </w:t>
      </w:r>
      <w:proofErr w:type="spellStart"/>
      <w:r w:rsidRPr="00A12827">
        <w:t>Patwaris</w:t>
      </w:r>
      <w:proofErr w:type="spellEnd"/>
      <w:r w:rsidRPr="00A12827">
        <w:t>/</w:t>
      </w:r>
      <w:proofErr w:type="spellStart"/>
      <w:r w:rsidRPr="00A12827">
        <w:t>kanungo</w:t>
      </w:r>
      <w:proofErr w:type="spellEnd"/>
      <w:r w:rsidRPr="00A12827">
        <w:t xml:space="preserve">, at the respective towns of each Subproject. The PIU for this Subproject will be established at </w:t>
      </w:r>
      <w:proofErr w:type="spellStart"/>
      <w:r w:rsidRPr="00A12827">
        <w:t>Bahawal</w:t>
      </w:r>
      <w:proofErr w:type="spellEnd"/>
      <w:r w:rsidRPr="00A12827">
        <w:t xml:space="preserve"> </w:t>
      </w:r>
      <w:proofErr w:type="spellStart"/>
      <w:r w:rsidRPr="00A12827">
        <w:t>pur</w:t>
      </w:r>
      <w:proofErr w:type="spellEnd"/>
      <w:r w:rsidRPr="00A12827">
        <w:t xml:space="preserve"> district. In addition, PD GSC has an in-house Land Acquisition Collector (LAC) to take care of the land acquisition and resettlement activities. </w:t>
      </w:r>
    </w:p>
    <w:p w:rsidR="00DD40B9" w:rsidRPr="00A12827" w:rsidRDefault="00DD40B9" w:rsidP="00CD4149">
      <w:pPr>
        <w:pStyle w:val="standardpara"/>
        <w:spacing w:line="240" w:lineRule="auto"/>
      </w:pPr>
      <w:r w:rsidRPr="00A12827">
        <w:t>75.</w:t>
      </w:r>
      <w:r w:rsidRPr="00A12827">
        <w:tab/>
        <w:t xml:space="preserve">The MEPCO LAC, along with field </w:t>
      </w:r>
      <w:proofErr w:type="spellStart"/>
      <w:r w:rsidRPr="00A12827">
        <w:t>Patwaris</w:t>
      </w:r>
      <w:proofErr w:type="spellEnd"/>
      <w:r w:rsidRPr="00A12827">
        <w:t>, in addition to implementation of the LARP activities, will provide in-field assistance to the resettlement experts of ESIC and PIC in updating, revision and internal monitoring of the LARPs. He normally works as an independent entity, but in case of local needs like price updating, grievance redress, etc., may involve the local Union Councils and other leaders at the local levels, and/or the District LACs and Punjab Board of Revenue for addressing broader level matters</w:t>
      </w:r>
      <w:proofErr w:type="gramStart"/>
      <w:r w:rsidRPr="00A12827">
        <w:t>..</w:t>
      </w:r>
      <w:proofErr w:type="gramEnd"/>
      <w:r w:rsidRPr="00A12827">
        <w:t xml:space="preserve"> He will be provided technical assistance by the resettlement experts included in both ESIC and PIC teams. </w:t>
      </w:r>
    </w:p>
    <w:p w:rsidR="00DD40B9" w:rsidRPr="00A12827" w:rsidRDefault="00DD40B9" w:rsidP="00DD40B9">
      <w:pPr>
        <w:pStyle w:val="NH2"/>
        <w:outlineLvl w:val="1"/>
      </w:pPr>
      <w:bookmarkStart w:id="41" w:name="_Toc338415602"/>
      <w:r w:rsidRPr="00A12827">
        <w:t>5.3</w:t>
      </w:r>
      <w:r w:rsidRPr="00A12827">
        <w:tab/>
        <w:t>District Government</w:t>
      </w:r>
      <w:bookmarkEnd w:id="41"/>
    </w:p>
    <w:p w:rsidR="00DD40B9" w:rsidRDefault="00DD40B9" w:rsidP="00DD40B9">
      <w:pPr>
        <w:pStyle w:val="standardpara"/>
      </w:pPr>
      <w:r w:rsidRPr="00A12827">
        <w:t>76.</w:t>
      </w:r>
      <w:r w:rsidRPr="00A12827">
        <w:tab/>
        <w:t xml:space="preserve">The district government have jurisdiction for land administration, valuation and acquisition. At the provincial level these functions rest on the Punjab Board of Revenue while at the district level they rest on the District Land Acquisition Collector (District LAC). Within LAC office the </w:t>
      </w:r>
      <w:proofErr w:type="spellStart"/>
      <w:r w:rsidRPr="00A12827">
        <w:t>Patwari</w:t>
      </w:r>
      <w:proofErr w:type="spellEnd"/>
      <w:r w:rsidRPr="00A12827">
        <w:t xml:space="preserve"> (land records clerk), carry out specific roles such as titles identification and verification. But as this Subproject does not require any land acquisition, involvement of District LACs will normally be not required by MEPCO LAC.</w:t>
      </w:r>
    </w:p>
    <w:p w:rsidR="00CD4149" w:rsidRPr="006B15DA" w:rsidRDefault="00CD4149" w:rsidP="00D50DEA">
      <w:pPr>
        <w:pStyle w:val="BodyText1"/>
        <w:rPr>
          <w:b/>
        </w:rPr>
      </w:pPr>
      <w:r w:rsidRPr="00031FA4">
        <w:t xml:space="preserve">5.4      </w:t>
      </w:r>
      <w:r w:rsidRPr="006B15DA">
        <w:rPr>
          <w:b/>
        </w:rPr>
        <w:t>Internal Monitoring</w:t>
      </w:r>
    </w:p>
    <w:p w:rsidR="00CD4149" w:rsidRPr="00031FA4" w:rsidRDefault="00CD4149" w:rsidP="008719D4">
      <w:pPr>
        <w:pStyle w:val="BodyText1"/>
        <w:rPr>
          <w:u w:val="double"/>
        </w:rPr>
      </w:pPr>
      <w:r w:rsidRPr="00031FA4">
        <w:t>Internal monitoring will be carried out by ESIC with support from the project implementing and supervision consultant. Quarterly monitoring reports will be submitted to ADB. All monitoring reports will be disclosed on DISCOs website, translated and disclosed to the DPs</w:t>
      </w:r>
      <w:r w:rsidRPr="00031FA4">
        <w:rPr>
          <w:u w:val="double"/>
        </w:rPr>
        <w:t xml:space="preserve">. </w:t>
      </w:r>
    </w:p>
    <w:p w:rsidR="00DD40B9" w:rsidRDefault="00DD40B9" w:rsidP="00DD40B9">
      <w:pPr>
        <w:rPr>
          <w:rFonts w:ascii="Arial" w:hAnsi="Arial" w:cs="Arial"/>
        </w:rPr>
      </w:pPr>
    </w:p>
    <w:p w:rsidR="00CD4149" w:rsidRDefault="00CD4149">
      <w:pPr>
        <w:rPr>
          <w:rFonts w:ascii="Arial" w:hAnsi="Arial" w:cs="Arial"/>
        </w:rPr>
      </w:pPr>
      <w:r>
        <w:rPr>
          <w:rFonts w:ascii="Arial" w:hAnsi="Arial" w:cs="Arial"/>
        </w:rPr>
        <w:br w:type="page"/>
      </w:r>
    </w:p>
    <w:p w:rsidR="00CD4149" w:rsidRPr="00CD4149" w:rsidRDefault="00CD4149" w:rsidP="00CD4149">
      <w:pPr>
        <w:spacing w:line="240" w:lineRule="auto"/>
        <w:rPr>
          <w:rFonts w:ascii="Arial" w:hAnsi="Arial" w:cs="Arial"/>
          <w:b/>
          <w:sz w:val="24"/>
          <w:szCs w:val="24"/>
        </w:rPr>
      </w:pPr>
      <w:r w:rsidRPr="00CD4149">
        <w:rPr>
          <w:rFonts w:ascii="Arial" w:hAnsi="Arial" w:cs="Arial"/>
          <w:b/>
          <w:sz w:val="24"/>
          <w:szCs w:val="24"/>
        </w:rPr>
        <w:lastRenderedPageBreak/>
        <w:t>6.        Consultations and Disclosure</w:t>
      </w:r>
    </w:p>
    <w:p w:rsidR="00DD40B9" w:rsidRPr="00A12827" w:rsidRDefault="00DD40B9" w:rsidP="00DD40B9">
      <w:pPr>
        <w:pStyle w:val="NH2"/>
        <w:outlineLvl w:val="1"/>
      </w:pPr>
      <w:bookmarkStart w:id="42" w:name="_Toc338415604"/>
      <w:r w:rsidRPr="00A12827">
        <w:t>6.1</w:t>
      </w:r>
      <w:r w:rsidRPr="00A12827">
        <w:tab/>
        <w:t>Consultation Undertaken for the LARP</w:t>
      </w:r>
      <w:bookmarkEnd w:id="42"/>
    </w:p>
    <w:p w:rsidR="00DD40B9" w:rsidRPr="00A12827" w:rsidRDefault="00DD40B9" w:rsidP="00CD4149">
      <w:pPr>
        <w:pStyle w:val="standardpara"/>
        <w:spacing w:line="240" w:lineRule="auto"/>
      </w:pPr>
      <w:r w:rsidRPr="00A12827">
        <w:t>78.</w:t>
      </w:r>
      <w:r w:rsidRPr="00A12827">
        <w:tab/>
        <w:t xml:space="preserve">The consultative process undertaken for the preparation of </w:t>
      </w:r>
      <w:r w:rsidR="00402E15">
        <w:t xml:space="preserve">this draft </w:t>
      </w:r>
      <w:r w:rsidRPr="00A12827">
        <w:t xml:space="preserve">LARP has included not only AHs, but also the local communities of the area. </w:t>
      </w:r>
      <w:r w:rsidR="00402E15">
        <w:t xml:space="preserve">During the RFS held on August 5, 2012, </w:t>
      </w:r>
      <w:r w:rsidRPr="00A12827">
        <w:t xml:space="preserve">Special attention was paid to identify the needs of vulnerable groups (such as the poor, women, and elderly), to ensure that their views have been considered in the formulation of the LARP. </w:t>
      </w:r>
      <w:r w:rsidR="00402E15">
        <w:t>This is also mention here that 27% of the DHs are women headed households and all 3 women were consulted on the consultation day.</w:t>
      </w:r>
      <w:r w:rsidR="000D5524">
        <w:t xml:space="preserve"> </w:t>
      </w:r>
      <w:proofErr w:type="gramStart"/>
      <w:r w:rsidR="000D5524">
        <w:t>Public consultations has</w:t>
      </w:r>
      <w:proofErr w:type="gramEnd"/>
      <w:r w:rsidR="000D5524">
        <w:t xml:space="preserve"> been conducted </w:t>
      </w:r>
      <w:r w:rsidR="00930739">
        <w:t>with all the DHs. Details are appended at Appendix 2.</w:t>
      </w:r>
      <w:r w:rsidR="000D5524">
        <w:t xml:space="preserve"> </w:t>
      </w:r>
      <w:r w:rsidR="004B1C4D">
        <w:t xml:space="preserve"> </w:t>
      </w:r>
      <w:r w:rsidR="00402E15">
        <w:t xml:space="preserve">  </w:t>
      </w:r>
    </w:p>
    <w:p w:rsidR="00DD40B9" w:rsidRPr="00A12827" w:rsidRDefault="00DD40B9" w:rsidP="00CD4149">
      <w:pPr>
        <w:pStyle w:val="standardpara"/>
        <w:spacing w:line="240" w:lineRule="auto"/>
      </w:pPr>
      <w:r w:rsidRPr="00A12827">
        <w:t>79.</w:t>
      </w:r>
      <w:r w:rsidRPr="00A12827">
        <w:tab/>
        <w:t>Consultation with stakeholders at the different stages of the subproject is required by ADB’s SPS</w:t>
      </w:r>
      <w:r w:rsidR="00402E15">
        <w:t xml:space="preserve"> </w:t>
      </w:r>
      <w:r w:rsidRPr="00A12827">
        <w:t xml:space="preserve">and as provided for in the LARF. To start with, consultations with the DHs were conducted as part of inventory taking of affected lands and other assets. The communities’ and especially the </w:t>
      </w:r>
      <w:proofErr w:type="spellStart"/>
      <w:r w:rsidRPr="00A12827">
        <w:t>AHs’</w:t>
      </w:r>
      <w:proofErr w:type="spellEnd"/>
      <w:r w:rsidRPr="00A12827">
        <w:t xml:space="preserve"> responses to the proposed subproject were found to be positive.</w:t>
      </w:r>
    </w:p>
    <w:p w:rsidR="00DD40B9" w:rsidRPr="00A12827" w:rsidRDefault="00DD40B9" w:rsidP="00CD4149">
      <w:pPr>
        <w:pStyle w:val="standardpara"/>
        <w:spacing w:line="240" w:lineRule="auto"/>
      </w:pPr>
      <w:r w:rsidRPr="00A12827">
        <w:t>80.</w:t>
      </w:r>
      <w:r w:rsidRPr="00A12827">
        <w:tab/>
        <w:t>Along with the participatory RFS, semi-structured discussions aiming at community awareness and consultations regarding the project’s likely impacts were also held with the small groups of community members along the proposed grid station and transmission line.</w:t>
      </w:r>
    </w:p>
    <w:p w:rsidR="00DD40B9" w:rsidRPr="00A12827" w:rsidRDefault="00DD40B9" w:rsidP="00CD4149">
      <w:pPr>
        <w:pStyle w:val="standardpara"/>
        <w:spacing w:line="240" w:lineRule="auto"/>
      </w:pPr>
      <w:r w:rsidRPr="00A12827">
        <w:t>81.</w:t>
      </w:r>
      <w:r w:rsidRPr="00A12827">
        <w:tab/>
        <w:t xml:space="preserve">During the same consultation sessions, compensation eligibility was communicated to all the participants. They were clearly told that no subsequent changes in the land use would be entertained by MEPCO.   </w:t>
      </w:r>
    </w:p>
    <w:p w:rsidR="00DD40B9" w:rsidRPr="00A12827" w:rsidRDefault="00DD40B9" w:rsidP="00CD4149">
      <w:pPr>
        <w:pStyle w:val="standardpara"/>
        <w:spacing w:line="240" w:lineRule="auto"/>
      </w:pPr>
      <w:r w:rsidRPr="00A12827">
        <w:t>82.</w:t>
      </w:r>
      <w:r w:rsidRPr="00A12827">
        <w:tab/>
        <w:t>The affected communities' concerns and suggestions have been incorporated into subproject design and will be implemented as an integral part of resettlement activities. The major concerns raised during the consultation included the adequacy and timeliness of compensation payments, as well as safety measures to be taken during the construction of the towers and stringing of the transmission lines. In response, MEPCO will make sure that the crop compensation amounts are assessed justly and paid to the DHs, at least fifteen days prior to temporary use of land before starting the civil works.</w:t>
      </w:r>
    </w:p>
    <w:p w:rsidR="00DD40B9" w:rsidRPr="00A12827" w:rsidRDefault="00DD40B9" w:rsidP="00CD4149">
      <w:pPr>
        <w:pStyle w:val="standardpara"/>
        <w:spacing w:line="240" w:lineRule="auto"/>
      </w:pPr>
      <w:r w:rsidRPr="00A12827">
        <w:t>83.</w:t>
      </w:r>
      <w:r w:rsidRPr="00A12827">
        <w:tab/>
        <w:t xml:space="preserve">The local communities’ response (awareness, perceptions and preferences) to the Mubarak </w:t>
      </w:r>
      <w:proofErr w:type="spellStart"/>
      <w:r w:rsidRPr="00A12827">
        <w:t>pur</w:t>
      </w:r>
      <w:proofErr w:type="spellEnd"/>
      <w:r w:rsidRPr="00A12827">
        <w:t xml:space="preserve"> grid station and transmission line subproject and resettlement related matters are summarized as follows:</w:t>
      </w:r>
    </w:p>
    <w:p w:rsidR="00DD40B9" w:rsidRPr="00A12827" w:rsidRDefault="00DD40B9" w:rsidP="00CD4149">
      <w:pPr>
        <w:pStyle w:val="bullet"/>
        <w:spacing w:before="0" w:after="0"/>
      </w:pPr>
      <w:r w:rsidRPr="00A12827">
        <w:t>•</w:t>
      </w:r>
      <w:r w:rsidRPr="00A12827">
        <w:tab/>
        <w:t>This subproject is necessary under the current local conditions;</w:t>
      </w:r>
    </w:p>
    <w:p w:rsidR="00DD40B9" w:rsidRPr="00A12827" w:rsidRDefault="00DD40B9" w:rsidP="00CD4149">
      <w:pPr>
        <w:pStyle w:val="bullet"/>
        <w:spacing w:before="0" w:after="0"/>
      </w:pPr>
      <w:r w:rsidRPr="00A12827">
        <w:t>•</w:t>
      </w:r>
      <w:r w:rsidRPr="00A12827">
        <w:tab/>
        <w:t>Compensation should be fair and timely;</w:t>
      </w:r>
    </w:p>
    <w:p w:rsidR="00DD40B9" w:rsidRPr="00A12827" w:rsidRDefault="00DD40B9" w:rsidP="00CD4149">
      <w:pPr>
        <w:pStyle w:val="bullet"/>
        <w:spacing w:before="0" w:after="0"/>
      </w:pPr>
      <w:r w:rsidRPr="00A12827">
        <w:t>•</w:t>
      </w:r>
      <w:r w:rsidRPr="00A12827">
        <w:tab/>
        <w:t xml:space="preserve">Local skilled and unskilled labor should be used wherever possible; </w:t>
      </w:r>
    </w:p>
    <w:p w:rsidR="00DD40B9" w:rsidRPr="00A12827" w:rsidRDefault="00DD40B9" w:rsidP="00CD4149">
      <w:pPr>
        <w:pStyle w:val="bullet"/>
        <w:spacing w:before="0" w:after="0"/>
      </w:pPr>
      <w:r w:rsidRPr="00A12827">
        <w:t>•</w:t>
      </w:r>
      <w:r w:rsidRPr="00A12827">
        <w:tab/>
        <w:t xml:space="preserve">Damaged lands should be rehabilitated after the construction work is completed;  </w:t>
      </w:r>
    </w:p>
    <w:p w:rsidR="00DD40B9" w:rsidRPr="00A12827" w:rsidRDefault="00DD40B9" w:rsidP="00CD4149">
      <w:pPr>
        <w:pStyle w:val="bullet"/>
        <w:spacing w:before="0" w:after="0"/>
      </w:pPr>
      <w:r w:rsidRPr="00A12827">
        <w:t>•</w:t>
      </w:r>
      <w:r w:rsidRPr="00A12827">
        <w:tab/>
        <w:t>Local norms should be honored; and</w:t>
      </w:r>
    </w:p>
    <w:p w:rsidR="00DD40B9" w:rsidRPr="00A12827" w:rsidRDefault="00DD40B9" w:rsidP="00CD4149">
      <w:pPr>
        <w:pStyle w:val="bullet"/>
        <w:spacing w:before="0" w:after="0"/>
      </w:pPr>
      <w:r w:rsidRPr="00A12827">
        <w:t>•</w:t>
      </w:r>
      <w:r w:rsidRPr="00A12827">
        <w:tab/>
        <w:t xml:space="preserve">Construction work should be completed in time. </w:t>
      </w:r>
    </w:p>
    <w:p w:rsidR="00CD4149" w:rsidRDefault="00CD4149" w:rsidP="00CD4149">
      <w:pPr>
        <w:pStyle w:val="NH2"/>
        <w:spacing w:before="0" w:after="0"/>
        <w:outlineLvl w:val="1"/>
      </w:pPr>
      <w:bookmarkStart w:id="43" w:name="_Toc338415605"/>
    </w:p>
    <w:p w:rsidR="00DD40B9" w:rsidRPr="00A12827" w:rsidRDefault="00DD40B9" w:rsidP="00CD4149">
      <w:pPr>
        <w:pStyle w:val="NH2"/>
        <w:spacing w:before="0" w:after="0"/>
        <w:outlineLvl w:val="1"/>
      </w:pPr>
      <w:r w:rsidRPr="00A12827">
        <w:t>6.2</w:t>
      </w:r>
      <w:r w:rsidRPr="00A12827">
        <w:tab/>
        <w:t>Compensation Options Discussed</w:t>
      </w:r>
      <w:bookmarkEnd w:id="43"/>
    </w:p>
    <w:p w:rsidR="00DD40B9" w:rsidRPr="00A12827" w:rsidRDefault="00DD40B9" w:rsidP="00CD4149">
      <w:pPr>
        <w:pStyle w:val="standardpara"/>
        <w:spacing w:line="240" w:lineRule="auto"/>
      </w:pPr>
      <w:r w:rsidRPr="00A12827">
        <w:t>84.</w:t>
      </w:r>
      <w:r w:rsidRPr="00A12827">
        <w:tab/>
        <w:t xml:space="preserve">In addition to the focus group discussions and consultative meetings described above, the survey included a questionnaire with several questions regarding DHs’ preferences for compensation and rehabilitation options. This information has been and will be used to assist in determining the support measures required by AHs.  </w:t>
      </w:r>
    </w:p>
    <w:p w:rsidR="00DD40B9" w:rsidRPr="00A12827" w:rsidRDefault="00DD40B9" w:rsidP="00CD4149">
      <w:pPr>
        <w:pStyle w:val="standardpara"/>
        <w:spacing w:line="240" w:lineRule="auto"/>
      </w:pPr>
      <w:r w:rsidRPr="00A12827">
        <w:t>85.</w:t>
      </w:r>
      <w:r w:rsidRPr="00A12827">
        <w:tab/>
        <w:t xml:space="preserve">The first compensation priority of all DHs is for cash. When asked why they preferred cash compensation, almost all the AHs stated the reason was to assist with daily living expenses as they will lose their livelihood in the shape of crops. </w:t>
      </w:r>
    </w:p>
    <w:p w:rsidR="00DD40B9" w:rsidRPr="00A12827" w:rsidRDefault="00DD40B9" w:rsidP="00CD4149">
      <w:pPr>
        <w:pStyle w:val="standardpara"/>
        <w:spacing w:line="240" w:lineRule="auto"/>
      </w:pPr>
      <w:r w:rsidRPr="00A12827">
        <w:lastRenderedPageBreak/>
        <w:t>86.</w:t>
      </w:r>
      <w:r w:rsidRPr="00A12827">
        <w:tab/>
        <w:t>In summary, the compensation and resettlement options discussed and agreed upon during the consultation meetings included:</w:t>
      </w:r>
    </w:p>
    <w:p w:rsidR="00DD40B9" w:rsidRPr="00A12827" w:rsidRDefault="00DD40B9" w:rsidP="00CD4149">
      <w:pPr>
        <w:pStyle w:val="bullet"/>
        <w:spacing w:before="0" w:after="0"/>
      </w:pPr>
      <w:r w:rsidRPr="00A12827">
        <w:t>•</w:t>
      </w:r>
      <w:r w:rsidRPr="00A12827">
        <w:tab/>
        <w:t>Relocation - not applicable;</w:t>
      </w:r>
    </w:p>
    <w:p w:rsidR="00DD40B9" w:rsidRPr="00A12827" w:rsidRDefault="00DD40B9" w:rsidP="00CD4149">
      <w:pPr>
        <w:pStyle w:val="bullet"/>
        <w:spacing w:before="0" w:after="0"/>
      </w:pPr>
      <w:r w:rsidRPr="00A12827">
        <w:t>•</w:t>
      </w:r>
      <w:r w:rsidRPr="00A12827">
        <w:tab/>
        <w:t xml:space="preserve">Assistance - not applicable; </w:t>
      </w:r>
    </w:p>
    <w:p w:rsidR="00DD40B9" w:rsidRPr="00A12827" w:rsidRDefault="00DD40B9" w:rsidP="00DD40B9">
      <w:pPr>
        <w:pStyle w:val="NH2"/>
        <w:outlineLvl w:val="1"/>
      </w:pPr>
      <w:bookmarkStart w:id="44" w:name="_Toc338415606"/>
      <w:r w:rsidRPr="00A12827">
        <w:t>6.3</w:t>
      </w:r>
      <w:r w:rsidRPr="00A12827">
        <w:tab/>
        <w:t>LARP Disclosure</w:t>
      </w:r>
      <w:bookmarkEnd w:id="44"/>
    </w:p>
    <w:p w:rsidR="00DD40B9" w:rsidRPr="00A12827" w:rsidRDefault="00DD40B9" w:rsidP="00CD4149">
      <w:pPr>
        <w:pStyle w:val="standardpara"/>
        <w:spacing w:line="240" w:lineRule="auto"/>
      </w:pPr>
      <w:r w:rsidRPr="00A12827">
        <w:t>87.</w:t>
      </w:r>
      <w:r w:rsidRPr="00A12827">
        <w:tab/>
        <w:t xml:space="preserve">An English and Urdu version of the program’s LARF has already been uploaded to ADB and MEPCO websites, </w:t>
      </w:r>
    </w:p>
    <w:p w:rsidR="00DD40B9" w:rsidRPr="00A12827" w:rsidRDefault="00DD40B9" w:rsidP="00CD4149">
      <w:pPr>
        <w:pStyle w:val="standardpara"/>
        <w:spacing w:line="240" w:lineRule="auto"/>
      </w:pPr>
      <w:r w:rsidRPr="00A12827">
        <w:t>88.</w:t>
      </w:r>
      <w:r w:rsidRPr="00A12827">
        <w:tab/>
        <w:t xml:space="preserve">In line with ADB’s public communications policy, this LARP in English will also be posted on the ADB and MEPCO websites, while its translation in Urdu will be disclosed to the DHs at the MEPCO’s office, office of the union councils and </w:t>
      </w:r>
      <w:proofErr w:type="spellStart"/>
      <w:r w:rsidRPr="00A12827">
        <w:t>patwari</w:t>
      </w:r>
      <w:proofErr w:type="spellEnd"/>
      <w:r w:rsidRPr="00A12827">
        <w:t xml:space="preserve"> by 31 October </w:t>
      </w:r>
      <w:proofErr w:type="gramStart"/>
      <w:r w:rsidRPr="00A12827">
        <w:t>2012  and</w:t>
      </w:r>
      <w:proofErr w:type="gramEnd"/>
      <w:r w:rsidRPr="00A12827">
        <w:t xml:space="preserve"> posted on the ADB and MEPCO websites. </w:t>
      </w:r>
    </w:p>
    <w:p w:rsidR="00DD40B9" w:rsidRPr="00A12827" w:rsidRDefault="00DD40B9" w:rsidP="00CD4149">
      <w:pPr>
        <w:pStyle w:val="standardpara"/>
        <w:spacing w:line="240" w:lineRule="auto"/>
      </w:pPr>
      <w:r w:rsidRPr="00A12827">
        <w:t>89.</w:t>
      </w:r>
      <w:r w:rsidRPr="00A12827">
        <w:tab/>
        <w:t>In addition, a public information booklet (PIB) in Urdu, summarizing compensation provisions will be sent to all DHs. A draft booklet in English is provided in Appendix 3, which will be translated into Urdu by MEPCO and distributed all the DHs when the loan becomes effective.</w:t>
      </w:r>
    </w:p>
    <w:p w:rsidR="00DD40B9" w:rsidRPr="00A12827" w:rsidRDefault="00DD40B9" w:rsidP="00DD40B9">
      <w:pPr>
        <w:pStyle w:val="NH1"/>
        <w:outlineLvl w:val="0"/>
      </w:pPr>
      <w:bookmarkStart w:id="45" w:name="_Toc338415607"/>
      <w:r>
        <w:t>7.</w:t>
      </w:r>
      <w:r>
        <w:tab/>
      </w:r>
      <w:r w:rsidRPr="00A12827">
        <w:t>Grievance Redress Process</w:t>
      </w:r>
      <w:bookmarkEnd w:id="45"/>
    </w:p>
    <w:p w:rsidR="00DD40B9" w:rsidRPr="00A12827" w:rsidRDefault="00DD40B9" w:rsidP="00CD4149">
      <w:pPr>
        <w:pStyle w:val="standardpara"/>
        <w:spacing w:line="240" w:lineRule="auto"/>
      </w:pPr>
      <w:r w:rsidRPr="00A12827">
        <w:t>90.</w:t>
      </w:r>
      <w:r w:rsidRPr="00A12827">
        <w:tab/>
        <w:t xml:space="preserve">MEPCO normally takes care to prevent grievances rather than going through a redress process. This can be obtained through careful LAR design and implementation, by ensuring full participation and consultation with AHs, and by establishing extensive communication and coordination between the community and MEPCO. Nevertheless, a grievance mechanism will be made available to allow a DH appealing against any disagreeable decision, practice or activity arising from compensation for the affected land or other assets. DHs will be fully informed of their rights and of the procedures for addressing complaints verbally during consultation meetings and through PIB in Urdu. </w:t>
      </w:r>
    </w:p>
    <w:p w:rsidR="00DD40B9" w:rsidRPr="00A12827" w:rsidRDefault="00DD40B9" w:rsidP="00123599">
      <w:pPr>
        <w:pStyle w:val="standardpara"/>
        <w:spacing w:before="0" w:after="0" w:line="240" w:lineRule="auto"/>
      </w:pPr>
      <w:r w:rsidRPr="00A12827">
        <w:t>91.</w:t>
      </w:r>
      <w:r w:rsidRPr="00A12827">
        <w:tab/>
        <w:t xml:space="preserve">A complaints register will be kept at the PIU camp office at </w:t>
      </w:r>
      <w:proofErr w:type="spellStart"/>
      <w:r w:rsidRPr="00A12827">
        <w:t>Mubarakpur</w:t>
      </w:r>
      <w:proofErr w:type="spellEnd"/>
      <w:r w:rsidRPr="00A12827">
        <w:t xml:space="preserve"> to be maintained by Sub-Engineer in-charge. MEPCO will inform the DHs of the availability of this arrangement through PIB in Urdu. The complaints received will be processed and resolved by the MEPCO’s Assistant Manager, Social Safeguards and LAC by involving the local leadership and Union Councils, and/or the respective District LAC. The ESIC officers will visit the site at least once a month to discuss grievances and maintain a grievance record and actions taken. Information will be included in monitoring reports. </w:t>
      </w:r>
    </w:p>
    <w:p w:rsidR="00DD40B9" w:rsidRPr="00A12827" w:rsidRDefault="00DD40B9" w:rsidP="00123599">
      <w:pPr>
        <w:pStyle w:val="standardpara"/>
        <w:spacing w:line="240" w:lineRule="auto"/>
      </w:pPr>
      <w:r w:rsidRPr="00A12827">
        <w:t>92.</w:t>
      </w:r>
      <w:r w:rsidRPr="00A12827">
        <w:tab/>
        <w:t xml:space="preserve">Firstly, attempts will be made to redress the grievances through a village level grievance redress committee (GRC) comprised of MEPCO’s ESIC and LAC or </w:t>
      </w:r>
      <w:proofErr w:type="spellStart"/>
      <w:r w:rsidRPr="00A12827">
        <w:t>Parwari</w:t>
      </w:r>
      <w:proofErr w:type="spellEnd"/>
      <w:r w:rsidRPr="00A12827">
        <w:t xml:space="preserve">, and the village notable </w:t>
      </w:r>
      <w:r w:rsidRPr="007B0CDB">
        <w:t>elders</w:t>
      </w:r>
      <w:r w:rsidRPr="00A12827">
        <w:t xml:space="preserve">, like </w:t>
      </w:r>
      <w:proofErr w:type="spellStart"/>
      <w:r w:rsidRPr="00A12827">
        <w:t>Chaudhry</w:t>
      </w:r>
      <w:proofErr w:type="spellEnd"/>
      <w:r w:rsidRPr="00A12827">
        <w:t xml:space="preserve">, </w:t>
      </w:r>
      <w:proofErr w:type="spellStart"/>
      <w:r w:rsidRPr="00A12827">
        <w:t>Numbardar</w:t>
      </w:r>
      <w:proofErr w:type="spellEnd"/>
      <w:r w:rsidRPr="00A12827">
        <w:t xml:space="preserve"> and the concerned Councilor of the Union Council. But if the grievances cannot be redressed satisfactorily at the village level, a grievance redressal mechanism will be established at the District level, comprising of District Coordination Officer (Chairman), </w:t>
      </w:r>
      <w:r w:rsidR="00AC3CB5">
        <w:t xml:space="preserve">Chief Engineer, </w:t>
      </w:r>
      <w:r w:rsidRPr="00A12827">
        <w:t>District LAC and MEPCO’s ESIC and LAC. As a last resort, the aggrieved DH may seek justice through the Court.</w:t>
      </w:r>
    </w:p>
    <w:p w:rsidR="00DD40B9" w:rsidRPr="00A12827" w:rsidRDefault="00DD40B9" w:rsidP="00123599">
      <w:pPr>
        <w:pStyle w:val="standardpara"/>
        <w:spacing w:line="240" w:lineRule="auto"/>
      </w:pPr>
      <w:r w:rsidRPr="00A12827">
        <w:t>93.</w:t>
      </w:r>
      <w:r w:rsidRPr="00A12827">
        <w:tab/>
        <w:t xml:space="preserve">All the finances will move directly from MEPCO to the DHs, as price for the grid station land and compensation for the losses of agricultural crops and wood trees. The complaints and grievances will be normally addressed by MEPCO locally by involving local leadership and Union </w:t>
      </w:r>
      <w:r w:rsidRPr="007B0CDB">
        <w:t>Councils</w:t>
      </w:r>
      <w:r w:rsidRPr="00A12827">
        <w:t xml:space="preserve">, and the involvement District Government/Courts may be required only for the unresolved grievances, as described in Table 7.1 below. </w:t>
      </w:r>
    </w:p>
    <w:p w:rsidR="00123599" w:rsidRDefault="00123599" w:rsidP="00DD40B9">
      <w:pPr>
        <w:jc w:val="center"/>
        <w:rPr>
          <w:rFonts w:ascii="Arial" w:hAnsi="Arial" w:cs="Arial"/>
          <w:i/>
        </w:rPr>
      </w:pPr>
    </w:p>
    <w:p w:rsidR="00123599" w:rsidRDefault="00123599" w:rsidP="00DD40B9">
      <w:pPr>
        <w:jc w:val="center"/>
        <w:rPr>
          <w:rFonts w:ascii="Arial" w:hAnsi="Arial" w:cs="Arial"/>
          <w:i/>
        </w:rPr>
      </w:pPr>
    </w:p>
    <w:p w:rsidR="00DD40B9" w:rsidRPr="00EB2E52" w:rsidRDefault="00DD40B9" w:rsidP="00DD40B9">
      <w:pPr>
        <w:jc w:val="center"/>
        <w:rPr>
          <w:rFonts w:ascii="Arial" w:hAnsi="Arial" w:cs="Arial"/>
          <w:i/>
        </w:rPr>
      </w:pPr>
      <w:proofErr w:type="gramStart"/>
      <w:r w:rsidRPr="00EB2E52">
        <w:rPr>
          <w:rFonts w:ascii="Arial" w:hAnsi="Arial" w:cs="Arial"/>
          <w:i/>
        </w:rPr>
        <w:t>able</w:t>
      </w:r>
      <w:proofErr w:type="gramEnd"/>
      <w:r w:rsidRPr="00EB2E52">
        <w:rPr>
          <w:rFonts w:ascii="Arial" w:hAnsi="Arial" w:cs="Arial"/>
          <w:i/>
        </w:rPr>
        <w:t xml:space="preserve"> 7.1: Grievance Resolution Process</w:t>
      </w:r>
    </w:p>
    <w:p w:rsidR="00DD40B9" w:rsidRDefault="00DD40B9" w:rsidP="00DD40B9">
      <w:pPr>
        <w:jc w:val="both"/>
        <w:rPr>
          <w:rFonts w:ascii="Arial" w:hAnsi="Arial" w:cs="Arial"/>
        </w:rPr>
      </w:pPr>
      <w:r w:rsidRPr="00A12827">
        <w:rPr>
          <w:rFonts w:ascii="Arial" w:hAnsi="Arial" w:cs="Arial"/>
        </w:rPr>
        <w:t>Land &amp; Crop Compensation Issues</w:t>
      </w:r>
      <w:r w:rsidRPr="00A12827">
        <w:rPr>
          <w:rFonts w:ascii="Arial" w:hAnsi="Arial" w:cs="Arial"/>
        </w:rPr>
        <w:tab/>
        <w:t>Other Compensation or Project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1"/>
      </w:tblGrid>
      <w:tr w:rsidR="00DD40B9" w:rsidRPr="007B0CDB" w:rsidTr="00F45DED">
        <w:trPr>
          <w:trHeight w:val="284"/>
          <w:jc w:val="center"/>
        </w:trPr>
        <w:tc>
          <w:tcPr>
            <w:tcW w:w="4788" w:type="dxa"/>
            <w:shd w:val="clear" w:color="auto" w:fill="auto"/>
          </w:tcPr>
          <w:p w:rsidR="00DD40B9" w:rsidRPr="007B0CDB" w:rsidRDefault="00DD40B9" w:rsidP="00AC3CB5">
            <w:pPr>
              <w:pStyle w:val="StyleStyleStyleStyle38ptCentered10pt"/>
              <w:rPr>
                <w:szCs w:val="18"/>
              </w:rPr>
            </w:pPr>
            <w:r w:rsidRPr="007B0CDB">
              <w:rPr>
                <w:szCs w:val="18"/>
              </w:rPr>
              <w:t xml:space="preserve"> Crop</w:t>
            </w:r>
            <w:r w:rsidR="00AC3CB5">
              <w:rPr>
                <w:szCs w:val="18"/>
              </w:rPr>
              <w:t xml:space="preserve"> &amp; Tree</w:t>
            </w:r>
            <w:r w:rsidRPr="007B0CDB">
              <w:rPr>
                <w:szCs w:val="18"/>
              </w:rPr>
              <w:t xml:space="preserve"> Compensation Issues</w:t>
            </w:r>
          </w:p>
        </w:tc>
        <w:tc>
          <w:tcPr>
            <w:tcW w:w="4788" w:type="dxa"/>
            <w:shd w:val="clear" w:color="auto" w:fill="auto"/>
          </w:tcPr>
          <w:p w:rsidR="00DD40B9" w:rsidRPr="007B0CDB" w:rsidRDefault="00DD40B9" w:rsidP="00F45DED">
            <w:pPr>
              <w:pStyle w:val="StyleStyleStyleStyle38ptCentered10pt"/>
              <w:rPr>
                <w:szCs w:val="18"/>
              </w:rPr>
            </w:pPr>
            <w:r w:rsidRPr="007B0CDB">
              <w:rPr>
                <w:szCs w:val="18"/>
              </w:rPr>
              <w:t>Other Compensation or Project Issues</w:t>
            </w:r>
          </w:p>
        </w:tc>
      </w:tr>
      <w:tr w:rsidR="00DD40B9" w:rsidRPr="007B0CDB" w:rsidTr="00F45DED">
        <w:trPr>
          <w:trHeight w:val="741"/>
          <w:jc w:val="center"/>
        </w:trPr>
        <w:tc>
          <w:tcPr>
            <w:tcW w:w="4788" w:type="dxa"/>
            <w:vAlign w:val="center"/>
          </w:tcPr>
          <w:p w:rsidR="00DD40B9" w:rsidRPr="007B0CDB" w:rsidRDefault="00DD40B9" w:rsidP="00F45DED">
            <w:pPr>
              <w:pStyle w:val="StyleStyleStyle38ptCharChar10pt"/>
              <w:jc w:val="both"/>
              <w:rPr>
                <w:b w:val="0"/>
                <w:szCs w:val="18"/>
              </w:rPr>
            </w:pPr>
            <w:r w:rsidRPr="007B0CDB">
              <w:rPr>
                <w:b w:val="0"/>
                <w:szCs w:val="18"/>
              </w:rPr>
              <w:t xml:space="preserve">1. First, complaints resolution will be attempted at village level through the involvement of the ESIC, district government, and/or informal mediators. </w:t>
            </w:r>
          </w:p>
        </w:tc>
        <w:tc>
          <w:tcPr>
            <w:tcW w:w="4788" w:type="dxa"/>
            <w:vAlign w:val="center"/>
          </w:tcPr>
          <w:p w:rsidR="00DD40B9" w:rsidRPr="007B0CDB" w:rsidRDefault="00DD40B9" w:rsidP="00F45DED">
            <w:pPr>
              <w:pStyle w:val="StyleStyleStyle38ptCharChar10pt"/>
              <w:jc w:val="both"/>
              <w:rPr>
                <w:b w:val="0"/>
                <w:szCs w:val="18"/>
              </w:rPr>
            </w:pPr>
            <w:r w:rsidRPr="007B0CDB">
              <w:rPr>
                <w:b w:val="0"/>
                <w:szCs w:val="18"/>
              </w:rPr>
              <w:t xml:space="preserve">1. First, complaints resolution will be attempted at village level through the involvement of the ESIC, district government, and/or informal mediators. </w:t>
            </w:r>
          </w:p>
        </w:tc>
      </w:tr>
      <w:tr w:rsidR="00DD40B9" w:rsidRPr="007B0CDB" w:rsidTr="00F45DED">
        <w:trPr>
          <w:trHeight w:val="705"/>
          <w:jc w:val="center"/>
        </w:trPr>
        <w:tc>
          <w:tcPr>
            <w:tcW w:w="4788" w:type="dxa"/>
            <w:vAlign w:val="center"/>
          </w:tcPr>
          <w:p w:rsidR="00DD40B9" w:rsidRPr="007B0CDB" w:rsidRDefault="00DD40B9" w:rsidP="00F45DED">
            <w:pPr>
              <w:pStyle w:val="StyleStyleStyle38ptCharChar10pt"/>
              <w:jc w:val="both"/>
              <w:rPr>
                <w:b w:val="0"/>
                <w:szCs w:val="18"/>
              </w:rPr>
            </w:pPr>
            <w:r w:rsidRPr="007B0CDB">
              <w:rPr>
                <w:b w:val="0"/>
                <w:szCs w:val="18"/>
              </w:rPr>
              <w:t>2. If still unsettled, a grievance can then be lodged to the LAC who has 30 days to decide on the case.</w:t>
            </w:r>
          </w:p>
        </w:tc>
        <w:tc>
          <w:tcPr>
            <w:tcW w:w="4788" w:type="dxa"/>
            <w:vAlign w:val="center"/>
          </w:tcPr>
          <w:p w:rsidR="00DD40B9" w:rsidRPr="007B0CDB" w:rsidRDefault="00DD40B9" w:rsidP="00F45DED">
            <w:pPr>
              <w:pStyle w:val="StyleStyleStyle38ptCharChar10pt"/>
              <w:jc w:val="both"/>
              <w:rPr>
                <w:b w:val="0"/>
                <w:szCs w:val="18"/>
              </w:rPr>
            </w:pPr>
            <w:r w:rsidRPr="007B0CDB">
              <w:rPr>
                <w:b w:val="0"/>
                <w:szCs w:val="18"/>
              </w:rPr>
              <w:t xml:space="preserve">2. If still unsettled, a grievance can be lodged to the PIU/ESIC, which will have 30 days to respond. </w:t>
            </w:r>
          </w:p>
        </w:tc>
      </w:tr>
      <w:tr w:rsidR="00DD40B9" w:rsidRPr="007B0CDB" w:rsidTr="00F45DED">
        <w:trPr>
          <w:trHeight w:val="1777"/>
          <w:jc w:val="center"/>
        </w:trPr>
        <w:tc>
          <w:tcPr>
            <w:tcW w:w="4788" w:type="dxa"/>
            <w:vAlign w:val="center"/>
          </w:tcPr>
          <w:p w:rsidR="00DD40B9" w:rsidRPr="007B0CDB" w:rsidRDefault="00DD40B9" w:rsidP="00F45DED">
            <w:pPr>
              <w:pStyle w:val="StyleStyleStyle38ptCharChar10pt"/>
              <w:jc w:val="both"/>
              <w:rPr>
                <w:b w:val="0"/>
                <w:szCs w:val="18"/>
              </w:rPr>
            </w:pPr>
            <w:r w:rsidRPr="007B0CDB">
              <w:rPr>
                <w:b w:val="0"/>
                <w:szCs w:val="18"/>
              </w:rPr>
              <w:t xml:space="preserve">3. If no solution was reached a grievance can be lodged with support of the ESIC to the MEPCO. The DH must lodge the complaint within 1 month of lodging the original complaint with the LAC and must produce documents supporting his/her claim. The MEPCO will provide the decision within 21 days of registering the complaint.  The MEPCO decision must be in compliance with this LARF provisions. </w:t>
            </w:r>
          </w:p>
        </w:tc>
        <w:tc>
          <w:tcPr>
            <w:tcW w:w="4788" w:type="dxa"/>
            <w:vAlign w:val="center"/>
          </w:tcPr>
          <w:p w:rsidR="00DD40B9" w:rsidRPr="007B0CDB" w:rsidRDefault="00DD40B9" w:rsidP="00F45DED">
            <w:pPr>
              <w:pStyle w:val="StyleStyleStyle38ptCharChar10pt"/>
              <w:jc w:val="both"/>
              <w:rPr>
                <w:b w:val="0"/>
                <w:szCs w:val="18"/>
              </w:rPr>
            </w:pPr>
            <w:r w:rsidRPr="007B0CDB">
              <w:rPr>
                <w:b w:val="0"/>
                <w:szCs w:val="18"/>
              </w:rPr>
              <w:t>3. If no solution was reached a grievance can be lodged with support of the ESIC to the MEPCO. The AH must lodge the complaint within 1 month of lodging the original complaint with the LAC and must produce documents supporting his/her claim. The MEPCO will provide the decision within 21 days of registering the complaint.  The MEPCO decision must be in compliance with this LARF provisions.</w:t>
            </w:r>
          </w:p>
        </w:tc>
      </w:tr>
      <w:tr w:rsidR="00DD40B9" w:rsidRPr="007B0CDB" w:rsidTr="00F45DED">
        <w:trPr>
          <w:trHeight w:val="1080"/>
          <w:jc w:val="center"/>
        </w:trPr>
        <w:tc>
          <w:tcPr>
            <w:tcW w:w="4788" w:type="dxa"/>
            <w:vAlign w:val="center"/>
          </w:tcPr>
          <w:p w:rsidR="00DD40B9" w:rsidRPr="007B0CDB" w:rsidRDefault="00DD40B9" w:rsidP="00F45DED">
            <w:pPr>
              <w:pStyle w:val="StyleStyleStyle38ptCharChar10pt"/>
              <w:jc w:val="both"/>
              <w:rPr>
                <w:b w:val="0"/>
                <w:szCs w:val="18"/>
              </w:rPr>
            </w:pPr>
            <w:r w:rsidRPr="007B0CDB">
              <w:rPr>
                <w:b w:val="0"/>
                <w:szCs w:val="18"/>
              </w:rPr>
              <w:t>4. Should the grievance redress system fail to satisfy the AH, they can further submit their case to the appropriate court of law as per the process set out in Sections 18 to 22 of the LAA (1894).</w:t>
            </w:r>
          </w:p>
        </w:tc>
        <w:tc>
          <w:tcPr>
            <w:tcW w:w="4788" w:type="dxa"/>
            <w:vAlign w:val="center"/>
          </w:tcPr>
          <w:p w:rsidR="00DD40B9" w:rsidRPr="007B0CDB" w:rsidRDefault="00DD40B9" w:rsidP="00F45DED">
            <w:pPr>
              <w:pStyle w:val="StyleStyleStyle38ptCharChar10pt"/>
              <w:jc w:val="both"/>
              <w:rPr>
                <w:b w:val="0"/>
                <w:szCs w:val="18"/>
              </w:rPr>
            </w:pPr>
            <w:r w:rsidRPr="007B0CDB">
              <w:rPr>
                <w:b w:val="0"/>
                <w:szCs w:val="18"/>
              </w:rPr>
              <w:t>4. Should the grievance redress system fail to satisfy the AH, they can further submit their case to the appropriate court of law as per the process set out in Sections 18 to 22 of the LAA (1894).</w:t>
            </w:r>
          </w:p>
        </w:tc>
      </w:tr>
    </w:tbl>
    <w:p w:rsidR="00123599" w:rsidRDefault="00123599" w:rsidP="00DD40B9">
      <w:pPr>
        <w:pStyle w:val="NH1"/>
        <w:outlineLvl w:val="0"/>
      </w:pPr>
      <w:bookmarkStart w:id="46" w:name="_Toc338415608"/>
    </w:p>
    <w:p w:rsidR="00123599" w:rsidRDefault="00123599">
      <w:pPr>
        <w:rPr>
          <w:rFonts w:ascii="Arial Bold" w:hAnsi="Arial Bold" w:cs="Arial"/>
          <w:b/>
          <w:sz w:val="24"/>
        </w:rPr>
      </w:pPr>
      <w:r>
        <w:br w:type="page"/>
      </w:r>
    </w:p>
    <w:p w:rsidR="00DD40B9" w:rsidRPr="00A12827" w:rsidRDefault="00DD40B9" w:rsidP="00DD40B9">
      <w:pPr>
        <w:pStyle w:val="NH1"/>
        <w:outlineLvl w:val="0"/>
      </w:pPr>
      <w:r>
        <w:lastRenderedPageBreak/>
        <w:t>8.</w:t>
      </w:r>
      <w:r>
        <w:tab/>
      </w:r>
      <w:r w:rsidRPr="00A12827">
        <w:t>Budget for Land and Asset Acquisition</w:t>
      </w:r>
      <w:bookmarkEnd w:id="46"/>
    </w:p>
    <w:p w:rsidR="00DD40B9" w:rsidRPr="00A12827" w:rsidRDefault="00DD40B9" w:rsidP="00DD40B9">
      <w:pPr>
        <w:pStyle w:val="NH2"/>
        <w:outlineLvl w:val="1"/>
      </w:pPr>
      <w:bookmarkStart w:id="47" w:name="_Toc338415609"/>
      <w:r w:rsidRPr="00A12827">
        <w:t>8.1</w:t>
      </w:r>
      <w:r w:rsidRPr="00A12827">
        <w:tab/>
        <w:t>Basis for Compensation</w:t>
      </w:r>
      <w:bookmarkEnd w:id="47"/>
    </w:p>
    <w:p w:rsidR="00DD40B9" w:rsidRPr="00A12827" w:rsidRDefault="00DD40B9" w:rsidP="00123599">
      <w:pPr>
        <w:pStyle w:val="standardpara"/>
        <w:spacing w:line="240" w:lineRule="auto"/>
      </w:pPr>
      <w:r w:rsidRPr="00A12827">
        <w:t>94.</w:t>
      </w:r>
      <w:r w:rsidRPr="00A12827">
        <w:tab/>
        <w:t>Compensation for projects requiring land acquisition can often differ between the borrower and ADB (and other providers of official development assistance).  To comply with ADB’s SPS, rates used to compensate for lost land and assets must be at replacement values, to “at least” restoring people’s livelihoods and ensuring that people affected by a project are not left worse off.</w:t>
      </w:r>
    </w:p>
    <w:p w:rsidR="00DD40B9" w:rsidRDefault="00DD40B9" w:rsidP="00123599">
      <w:pPr>
        <w:pStyle w:val="standardpara"/>
        <w:spacing w:line="240" w:lineRule="auto"/>
      </w:pPr>
      <w:r w:rsidRPr="00A12827">
        <w:t>95.</w:t>
      </w:r>
      <w:r w:rsidRPr="00A12827">
        <w:tab/>
        <w:t>According to the project’s LARF, replacement cost is the amount of cash or kind needed to replace an asset in its existing or better condition, and is the value determined as compensation for the current market price without depreciation or deduction of the costs of any transaction or for any material salvaged. The processes for establishing the rates used for this subproject followed the methodology set out in the project’s LARF.</w:t>
      </w:r>
    </w:p>
    <w:p w:rsidR="00123599" w:rsidRPr="00324081" w:rsidRDefault="00123599" w:rsidP="00D50DEA">
      <w:pPr>
        <w:pStyle w:val="BodyText1"/>
      </w:pPr>
      <w:r>
        <w:t>96.</w:t>
      </w:r>
      <w:r>
        <w:tab/>
        <w:t xml:space="preserve">The compensation and budget will be revised when the LARP is updated to reflect replacement value in the year of damage. </w:t>
      </w:r>
    </w:p>
    <w:p w:rsidR="00DD40B9" w:rsidRPr="00A12827" w:rsidRDefault="00DD40B9" w:rsidP="00DD40B9">
      <w:pPr>
        <w:pStyle w:val="NH2"/>
        <w:outlineLvl w:val="1"/>
      </w:pPr>
      <w:bookmarkStart w:id="48" w:name="_Toc338415610"/>
      <w:r w:rsidRPr="00A12827">
        <w:t>8.2</w:t>
      </w:r>
      <w:r w:rsidRPr="00A12827">
        <w:tab/>
        <w:t>Determining the Rates for Compensation</w:t>
      </w:r>
      <w:bookmarkEnd w:id="48"/>
    </w:p>
    <w:p w:rsidR="00DD40B9" w:rsidRPr="00A12827" w:rsidRDefault="00DD40B9" w:rsidP="00123599">
      <w:pPr>
        <w:pStyle w:val="standardpara"/>
        <w:spacing w:line="240" w:lineRule="auto"/>
      </w:pPr>
      <w:r w:rsidRPr="00A12827">
        <w:t>96.</w:t>
      </w:r>
      <w:r w:rsidRPr="00A12827">
        <w:tab/>
        <w:t>Based on the foregoing requirements and the LARF provisions, the methodology for assessing unit compensation values of the different items is described as follows:</w:t>
      </w:r>
    </w:p>
    <w:p w:rsidR="00DD40B9" w:rsidRPr="00A12827" w:rsidRDefault="00DD40B9" w:rsidP="00123599">
      <w:pPr>
        <w:pStyle w:val="bullet"/>
      </w:pPr>
      <w:r w:rsidRPr="00A12827">
        <w:t>•</w:t>
      </w:r>
      <w:r w:rsidRPr="00A12827">
        <w:tab/>
        <w:t>Land for grid station will be purchased at the open market rate prevailing in the area after negotiation with the landowners.</w:t>
      </w:r>
    </w:p>
    <w:p w:rsidR="00DD40B9" w:rsidRPr="00A12827" w:rsidRDefault="00DD40B9" w:rsidP="00DD40B9">
      <w:pPr>
        <w:pStyle w:val="bullet"/>
      </w:pPr>
      <w:r w:rsidRPr="00A12827">
        <w:t>•</w:t>
      </w:r>
      <w:r w:rsidRPr="00A12827">
        <w:tab/>
        <w:t xml:space="preserve">Basic crop compensation will be valued at net farm-gate market rates. </w:t>
      </w:r>
      <w:proofErr w:type="gramStart"/>
      <w:r w:rsidRPr="00A12827">
        <w:t>In the year of damage.</w:t>
      </w:r>
      <w:proofErr w:type="gramEnd"/>
      <w:r w:rsidRPr="00A12827">
        <w:t xml:space="preserve">  If additional crops compensation is due it will be calculated at market value minus inputs. Compensation for crops affected by towers is three-crops and for stringing of the lines is for one-crop; and, </w:t>
      </w:r>
    </w:p>
    <w:p w:rsidR="00DD40B9" w:rsidRPr="00A12827" w:rsidRDefault="00DD40B9" w:rsidP="00DD40B9">
      <w:pPr>
        <w:pStyle w:val="bullet"/>
      </w:pPr>
      <w:r w:rsidRPr="00A12827">
        <w:t>•</w:t>
      </w:r>
      <w:r w:rsidRPr="00A12827">
        <w:tab/>
        <w:t xml:space="preserve">Wood trees will be valued base on type, size, and age. </w:t>
      </w:r>
      <w:r w:rsidR="00761DA0">
        <w:t>D</w:t>
      </w:r>
      <w:r w:rsidRPr="00A12827">
        <w:t>Hs will be entitled to keep the wood (as salvaged material) without any deductions from the amount of compensation.</w:t>
      </w:r>
    </w:p>
    <w:p w:rsidR="00DD40B9" w:rsidRPr="00A12827" w:rsidRDefault="00DD40B9" w:rsidP="00123599">
      <w:pPr>
        <w:pStyle w:val="standardpara"/>
        <w:spacing w:line="240" w:lineRule="auto"/>
      </w:pPr>
      <w:r w:rsidRPr="00A12827">
        <w:t>97.</w:t>
      </w:r>
      <w:r w:rsidRPr="00A12827">
        <w:tab/>
        <w:t xml:space="preserve">The valuation survey registered current crop and tree sales at local markets and communities. It was based on community consultations, market surveys and relevant local government agencies, namely the Agriculture, Forestry departments. The results of the survey are provided in the tables below. The prices of affected assets given herein are based on the market rates in </w:t>
      </w:r>
      <w:r w:rsidR="00B4211E">
        <w:t>August</w:t>
      </w:r>
      <w:r w:rsidRPr="00A12827">
        <w:t xml:space="preserve"> 2012 which are still valid </w:t>
      </w:r>
      <w:proofErr w:type="gramStart"/>
      <w:r w:rsidRPr="00A12827">
        <w:t>as  no</w:t>
      </w:r>
      <w:proofErr w:type="gramEnd"/>
      <w:r w:rsidRPr="00A12827">
        <w:t xml:space="preserve"> major change</w:t>
      </w:r>
      <w:r w:rsidR="00B4211E">
        <w:t xml:space="preserve"> occurred since then</w:t>
      </w:r>
      <w:r w:rsidRPr="00A12827">
        <w:t>. However, these prices will be updated and this</w:t>
      </w:r>
      <w:r w:rsidR="00D344A8">
        <w:t xml:space="preserve"> LARP will be </w:t>
      </w:r>
      <w:proofErr w:type="gramStart"/>
      <w:r w:rsidR="00D344A8">
        <w:t xml:space="preserve">revised </w:t>
      </w:r>
      <w:r w:rsidRPr="00A12827">
        <w:t xml:space="preserve"> </w:t>
      </w:r>
      <w:r w:rsidR="00D344A8">
        <w:t>at</w:t>
      </w:r>
      <w:proofErr w:type="gramEnd"/>
      <w:r w:rsidR="00D344A8">
        <w:t xml:space="preserve"> the time of detailed design and the </w:t>
      </w:r>
      <w:r w:rsidRPr="00A12827">
        <w:t>approval of the line route survey.</w:t>
      </w:r>
    </w:p>
    <w:p w:rsidR="00DD40B9" w:rsidRPr="00A12827" w:rsidRDefault="00DD40B9" w:rsidP="00123599">
      <w:pPr>
        <w:spacing w:line="240" w:lineRule="auto"/>
        <w:jc w:val="both"/>
        <w:rPr>
          <w:rFonts w:ascii="Arial" w:hAnsi="Arial" w:cs="Arial"/>
        </w:rPr>
      </w:pPr>
      <w:r w:rsidRPr="00A12827">
        <w:rPr>
          <w:rFonts w:ascii="Arial" w:hAnsi="Arial" w:cs="Arial"/>
        </w:rPr>
        <w:t>98.</w:t>
      </w:r>
      <w:r w:rsidRPr="00A12827">
        <w:rPr>
          <w:rFonts w:ascii="Arial" w:hAnsi="Arial" w:cs="Arial"/>
        </w:rPr>
        <w:tab/>
        <w:t xml:space="preserve">The subproject area is irrigated agricultural area, with dominant wheat-rice rotation of crops. All the affected farmers grow wheat in the </w:t>
      </w:r>
      <w:proofErr w:type="spellStart"/>
      <w:r w:rsidRPr="00A12827">
        <w:rPr>
          <w:rFonts w:ascii="Arial" w:hAnsi="Arial" w:cs="Arial"/>
        </w:rPr>
        <w:t>rabi</w:t>
      </w:r>
      <w:proofErr w:type="spellEnd"/>
      <w:r w:rsidRPr="00A12827">
        <w:rPr>
          <w:rFonts w:ascii="Arial" w:hAnsi="Arial" w:cs="Arial"/>
        </w:rPr>
        <w:t xml:space="preserve">/winter season and rice and </w:t>
      </w:r>
      <w:proofErr w:type="gramStart"/>
      <w:r w:rsidRPr="00A12827">
        <w:rPr>
          <w:rFonts w:ascii="Arial" w:hAnsi="Arial" w:cs="Arial"/>
        </w:rPr>
        <w:t>cotton  in</w:t>
      </w:r>
      <w:proofErr w:type="gramEnd"/>
      <w:r w:rsidRPr="00A12827">
        <w:rPr>
          <w:rFonts w:ascii="Arial" w:hAnsi="Arial" w:cs="Arial"/>
        </w:rPr>
        <w:t xml:space="preserve"> the </w:t>
      </w:r>
      <w:proofErr w:type="spellStart"/>
      <w:r w:rsidRPr="00A12827">
        <w:rPr>
          <w:rFonts w:ascii="Arial" w:hAnsi="Arial" w:cs="Arial"/>
        </w:rPr>
        <w:t>kharif</w:t>
      </w:r>
      <w:proofErr w:type="spellEnd"/>
      <w:r w:rsidRPr="00A12827">
        <w:rPr>
          <w:rFonts w:ascii="Arial" w:hAnsi="Arial" w:cs="Arial"/>
        </w:rPr>
        <w:t>/summer season. Thus, For the purpose of compensation average of the price of wheat and Rice i</w:t>
      </w:r>
      <w:r w:rsidRPr="00EB2E52">
        <w:rPr>
          <w:rStyle w:val="standardparaChar"/>
        </w:rPr>
        <w:t>s</w:t>
      </w:r>
      <w:r w:rsidRPr="00A12827">
        <w:rPr>
          <w:rFonts w:ascii="Arial" w:hAnsi="Arial" w:cs="Arial"/>
        </w:rPr>
        <w:t xml:space="preserve"> used, and the areas under Wheat and Rice are shown in Tables 8.2, 8.3, 8.4 and 8.5, and the assessments wood tree prices are shown in Table 8.6 respectively.</w:t>
      </w:r>
    </w:p>
    <w:p w:rsidR="00DD40B9" w:rsidRPr="00B73A47" w:rsidRDefault="00DD40B9" w:rsidP="00DD40B9">
      <w:pPr>
        <w:pStyle w:val="Heading6"/>
      </w:pPr>
      <w:r w:rsidRPr="00B73A47">
        <w:t>Table 8.2: Rate/Price for Crops in Subproject Area</w:t>
      </w:r>
    </w:p>
    <w:tbl>
      <w:tblPr>
        <w:tblW w:w="9198" w:type="dxa"/>
        <w:tblLook w:val="0000" w:firstRow="0" w:lastRow="0" w:firstColumn="0" w:lastColumn="0" w:noHBand="0" w:noVBand="0"/>
      </w:tblPr>
      <w:tblGrid>
        <w:gridCol w:w="3078"/>
        <w:gridCol w:w="538"/>
        <w:gridCol w:w="1204"/>
        <w:gridCol w:w="1260"/>
        <w:gridCol w:w="1440"/>
        <w:gridCol w:w="1678"/>
      </w:tblGrid>
      <w:tr w:rsidR="00DD40B9" w:rsidRPr="00162644" w:rsidTr="00F45DED">
        <w:trPr>
          <w:trHeight w:val="285"/>
        </w:trPr>
        <w:tc>
          <w:tcPr>
            <w:tcW w:w="30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Cropping Season</w:t>
            </w:r>
          </w:p>
        </w:tc>
        <w:tc>
          <w:tcPr>
            <w:tcW w:w="1742" w:type="dxa"/>
            <w:gridSpan w:val="2"/>
            <w:tcBorders>
              <w:top w:val="single" w:sz="4" w:space="0" w:color="auto"/>
              <w:left w:val="nil"/>
              <w:bottom w:val="single" w:sz="4" w:space="0" w:color="auto"/>
              <w:right w:val="single" w:sz="4" w:space="0" w:color="000000"/>
            </w:tcBorders>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Affected Crop</w:t>
            </w:r>
          </w:p>
        </w:tc>
        <w:tc>
          <w:tcPr>
            <w:tcW w:w="4378" w:type="dxa"/>
            <w:gridSpan w:val="3"/>
            <w:tcBorders>
              <w:top w:val="single" w:sz="4" w:space="0" w:color="auto"/>
              <w:left w:val="nil"/>
              <w:bottom w:val="single" w:sz="4" w:space="0" w:color="auto"/>
              <w:right w:val="single" w:sz="4" w:space="0" w:color="000000"/>
            </w:tcBorders>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Average Crop Income per Unit Area (Rs.)</w:t>
            </w:r>
          </w:p>
        </w:tc>
      </w:tr>
      <w:tr w:rsidR="00DD40B9" w:rsidRPr="00162644" w:rsidTr="00F45DED">
        <w:trPr>
          <w:trHeight w:val="285"/>
        </w:trPr>
        <w:tc>
          <w:tcPr>
            <w:tcW w:w="3078" w:type="dxa"/>
            <w:vMerge/>
            <w:tcBorders>
              <w:top w:val="single" w:sz="4" w:space="0" w:color="auto"/>
              <w:left w:val="single" w:sz="4" w:space="0" w:color="auto"/>
              <w:bottom w:val="single" w:sz="4" w:space="0" w:color="000000"/>
              <w:right w:val="single" w:sz="4" w:space="0" w:color="auto"/>
            </w:tcBorders>
            <w:vAlign w:val="center"/>
          </w:tcPr>
          <w:p w:rsidR="00DD40B9" w:rsidRPr="00162644" w:rsidRDefault="00DD40B9" w:rsidP="00F45DED">
            <w:pPr>
              <w:spacing w:after="0"/>
              <w:rPr>
                <w:rFonts w:ascii="Arial" w:hAnsi="Arial" w:cs="Arial"/>
                <w:b/>
                <w:sz w:val="18"/>
                <w:szCs w:val="18"/>
              </w:rPr>
            </w:pPr>
          </w:p>
        </w:tc>
        <w:tc>
          <w:tcPr>
            <w:tcW w:w="53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No.</w:t>
            </w:r>
          </w:p>
        </w:tc>
        <w:tc>
          <w:tcPr>
            <w:tcW w:w="1204"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Name</w:t>
            </w:r>
          </w:p>
        </w:tc>
        <w:tc>
          <w:tcPr>
            <w:tcW w:w="126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Acre (basis)</w:t>
            </w:r>
          </w:p>
        </w:tc>
        <w:tc>
          <w:tcPr>
            <w:tcW w:w="144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Hectare</w:t>
            </w:r>
          </w:p>
        </w:tc>
        <w:tc>
          <w:tcPr>
            <w:tcW w:w="167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Square Meter</w:t>
            </w:r>
          </w:p>
        </w:tc>
      </w:tr>
      <w:tr w:rsidR="00DD40B9" w:rsidRPr="00162644" w:rsidTr="00F45DED">
        <w:trPr>
          <w:trHeight w:val="285"/>
        </w:trPr>
        <w:tc>
          <w:tcPr>
            <w:tcW w:w="3078" w:type="dxa"/>
            <w:tcBorders>
              <w:top w:val="nil"/>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Rabi (Autumn-Winter)</w:t>
            </w:r>
          </w:p>
        </w:tc>
        <w:tc>
          <w:tcPr>
            <w:tcW w:w="53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1</w:t>
            </w:r>
          </w:p>
        </w:tc>
        <w:tc>
          <w:tcPr>
            <w:tcW w:w="1204"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Wheat</w:t>
            </w:r>
          </w:p>
        </w:tc>
        <w:tc>
          <w:tcPr>
            <w:tcW w:w="126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32,000.00 </w:t>
            </w:r>
          </w:p>
        </w:tc>
        <w:tc>
          <w:tcPr>
            <w:tcW w:w="144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79,072.00 </w:t>
            </w:r>
          </w:p>
        </w:tc>
        <w:tc>
          <w:tcPr>
            <w:tcW w:w="167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8.91 </w:t>
            </w:r>
          </w:p>
        </w:tc>
      </w:tr>
      <w:tr w:rsidR="00DD40B9" w:rsidRPr="00162644" w:rsidTr="00F45DED">
        <w:trPr>
          <w:trHeight w:val="285"/>
        </w:trPr>
        <w:tc>
          <w:tcPr>
            <w:tcW w:w="3078" w:type="dxa"/>
            <w:vMerge w:val="restart"/>
            <w:tcBorders>
              <w:top w:val="nil"/>
              <w:left w:val="single" w:sz="4" w:space="0" w:color="auto"/>
              <w:bottom w:val="single" w:sz="4" w:space="0" w:color="000000"/>
              <w:right w:val="single" w:sz="4" w:space="0" w:color="auto"/>
            </w:tcBorders>
            <w:shd w:val="clear" w:color="auto" w:fill="auto"/>
            <w:noWrap/>
            <w:vAlign w:val="bottom"/>
          </w:tcPr>
          <w:p w:rsidR="00DD40B9" w:rsidRPr="00162644" w:rsidRDefault="00DD40B9" w:rsidP="00F45DED">
            <w:pPr>
              <w:spacing w:after="0"/>
              <w:rPr>
                <w:rFonts w:ascii="Arial" w:hAnsi="Arial" w:cs="Arial"/>
                <w:b/>
                <w:sz w:val="18"/>
                <w:szCs w:val="18"/>
              </w:rPr>
            </w:pPr>
            <w:proofErr w:type="spellStart"/>
            <w:r w:rsidRPr="00162644">
              <w:rPr>
                <w:rFonts w:ascii="Arial" w:hAnsi="Arial" w:cs="Arial"/>
                <w:b/>
                <w:sz w:val="18"/>
                <w:szCs w:val="18"/>
              </w:rPr>
              <w:t>Kharif</w:t>
            </w:r>
            <w:proofErr w:type="spellEnd"/>
            <w:r w:rsidRPr="00162644">
              <w:rPr>
                <w:rFonts w:ascii="Arial" w:hAnsi="Arial" w:cs="Arial"/>
                <w:b/>
                <w:sz w:val="18"/>
                <w:szCs w:val="18"/>
              </w:rPr>
              <w:t xml:space="preserve"> (Spring-Summer)</w:t>
            </w:r>
          </w:p>
        </w:tc>
        <w:tc>
          <w:tcPr>
            <w:tcW w:w="53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2</w:t>
            </w:r>
          </w:p>
        </w:tc>
        <w:tc>
          <w:tcPr>
            <w:tcW w:w="1204"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Cotton</w:t>
            </w:r>
          </w:p>
        </w:tc>
        <w:tc>
          <w:tcPr>
            <w:tcW w:w="126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34,500.00 </w:t>
            </w:r>
          </w:p>
        </w:tc>
        <w:tc>
          <w:tcPr>
            <w:tcW w:w="144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85,249.50 </w:t>
            </w:r>
          </w:p>
        </w:tc>
        <w:tc>
          <w:tcPr>
            <w:tcW w:w="167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9.52 </w:t>
            </w:r>
          </w:p>
        </w:tc>
      </w:tr>
      <w:tr w:rsidR="00DD40B9" w:rsidRPr="00162644" w:rsidTr="00F45DED">
        <w:trPr>
          <w:trHeight w:val="285"/>
        </w:trPr>
        <w:tc>
          <w:tcPr>
            <w:tcW w:w="3078" w:type="dxa"/>
            <w:vMerge/>
            <w:tcBorders>
              <w:top w:val="nil"/>
              <w:left w:val="single" w:sz="4" w:space="0" w:color="auto"/>
              <w:bottom w:val="single" w:sz="4" w:space="0" w:color="000000"/>
              <w:right w:val="single" w:sz="4" w:space="0" w:color="auto"/>
            </w:tcBorders>
            <w:vAlign w:val="center"/>
          </w:tcPr>
          <w:p w:rsidR="00DD40B9" w:rsidRPr="00162644" w:rsidRDefault="00DD40B9" w:rsidP="00F45DED">
            <w:pPr>
              <w:spacing w:after="0"/>
              <w:rPr>
                <w:rFonts w:ascii="Arial" w:hAnsi="Arial" w:cs="Arial"/>
                <w:sz w:val="18"/>
                <w:szCs w:val="18"/>
              </w:rPr>
            </w:pPr>
          </w:p>
        </w:tc>
        <w:tc>
          <w:tcPr>
            <w:tcW w:w="53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3</w:t>
            </w:r>
          </w:p>
        </w:tc>
        <w:tc>
          <w:tcPr>
            <w:tcW w:w="1204"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Vegetables</w:t>
            </w:r>
          </w:p>
        </w:tc>
        <w:tc>
          <w:tcPr>
            <w:tcW w:w="126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65,000.00 </w:t>
            </w:r>
          </w:p>
        </w:tc>
        <w:tc>
          <w:tcPr>
            <w:tcW w:w="144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160,615.00 </w:t>
            </w:r>
          </w:p>
        </w:tc>
        <w:tc>
          <w:tcPr>
            <w:tcW w:w="167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16.06 </w:t>
            </w:r>
          </w:p>
        </w:tc>
      </w:tr>
      <w:tr w:rsidR="00DD40B9" w:rsidRPr="00162644" w:rsidTr="00F45DED">
        <w:trPr>
          <w:trHeight w:val="30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Sum Total:</w:t>
            </w:r>
          </w:p>
        </w:tc>
        <w:tc>
          <w:tcPr>
            <w:tcW w:w="126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 xml:space="preserve"> 131,500.00 </w:t>
            </w:r>
          </w:p>
        </w:tc>
        <w:tc>
          <w:tcPr>
            <w:tcW w:w="144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 xml:space="preserve"> 324,936.50 </w:t>
            </w:r>
          </w:p>
        </w:tc>
        <w:tc>
          <w:tcPr>
            <w:tcW w:w="167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 xml:space="preserve"> 34.49 </w:t>
            </w:r>
          </w:p>
        </w:tc>
      </w:tr>
      <w:tr w:rsidR="00DD40B9" w:rsidRPr="00162644" w:rsidTr="00F45DED">
        <w:trPr>
          <w:trHeight w:val="285"/>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Average:</w:t>
            </w:r>
          </w:p>
        </w:tc>
        <w:tc>
          <w:tcPr>
            <w:tcW w:w="126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43,833.33 </w:t>
            </w:r>
          </w:p>
        </w:tc>
        <w:tc>
          <w:tcPr>
            <w:tcW w:w="144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108,312.17 </w:t>
            </w:r>
          </w:p>
        </w:tc>
        <w:tc>
          <w:tcPr>
            <w:tcW w:w="1678"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 11.49 </w:t>
            </w:r>
          </w:p>
        </w:tc>
      </w:tr>
    </w:tbl>
    <w:p w:rsidR="00DD40B9" w:rsidRPr="00EB2E52" w:rsidRDefault="00DD40B9" w:rsidP="00DD40B9">
      <w:pPr>
        <w:pStyle w:val="Heading6"/>
      </w:pPr>
      <w:bookmarkStart w:id="49" w:name="_Toc184016798"/>
      <w:bookmarkStart w:id="50" w:name="_Toc184017829"/>
      <w:bookmarkStart w:id="51" w:name="_Toc184017989"/>
      <w:bookmarkStart w:id="52" w:name="_Toc184018139"/>
      <w:bookmarkStart w:id="53" w:name="_Toc184018307"/>
      <w:bookmarkStart w:id="54" w:name="_Toc184114036"/>
      <w:bookmarkStart w:id="55" w:name="_Toc184114477"/>
      <w:bookmarkStart w:id="56" w:name="_Toc184117335"/>
      <w:bookmarkStart w:id="57" w:name="_Toc184117992"/>
      <w:r w:rsidRPr="00EB2E52">
        <w:t>Table 8.3: Assessment of Crop Compensation for Towers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440"/>
        <w:gridCol w:w="1080"/>
        <w:gridCol w:w="1440"/>
        <w:gridCol w:w="1440"/>
        <w:gridCol w:w="1800"/>
      </w:tblGrid>
      <w:tr w:rsidR="00DD40B9" w:rsidRPr="00162644" w:rsidTr="00F45DED">
        <w:trPr>
          <w:trHeight w:val="285"/>
        </w:trPr>
        <w:tc>
          <w:tcPr>
            <w:tcW w:w="1998" w:type="dxa"/>
            <w:vMerge w:val="restart"/>
            <w:shd w:val="clear" w:color="auto" w:fill="auto"/>
            <w:noWrap/>
            <w:vAlign w:val="bottom"/>
          </w:tcPr>
          <w:p w:rsidR="00DD40B9" w:rsidRPr="00162644" w:rsidRDefault="00DD40B9" w:rsidP="00F45DED">
            <w:pPr>
              <w:jc w:val="center"/>
              <w:rPr>
                <w:rFonts w:ascii="Arial" w:hAnsi="Arial" w:cs="Arial"/>
                <w:b/>
                <w:sz w:val="18"/>
                <w:szCs w:val="18"/>
              </w:rPr>
            </w:pPr>
            <w:r w:rsidRPr="00162644">
              <w:rPr>
                <w:rFonts w:ascii="Arial" w:hAnsi="Arial" w:cs="Arial"/>
                <w:b/>
                <w:sz w:val="18"/>
                <w:szCs w:val="18"/>
              </w:rPr>
              <w:t>Cropping Season</w:t>
            </w:r>
          </w:p>
        </w:tc>
        <w:tc>
          <w:tcPr>
            <w:tcW w:w="1440" w:type="dxa"/>
            <w:vMerge w:val="restart"/>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Affected Crops</w:t>
            </w:r>
          </w:p>
        </w:tc>
        <w:tc>
          <w:tcPr>
            <w:tcW w:w="1080" w:type="dxa"/>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No. of</w:t>
            </w:r>
          </w:p>
        </w:tc>
        <w:tc>
          <w:tcPr>
            <w:tcW w:w="1440" w:type="dxa"/>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Cropped Area</w:t>
            </w:r>
          </w:p>
        </w:tc>
        <w:tc>
          <w:tcPr>
            <w:tcW w:w="3240" w:type="dxa"/>
            <w:gridSpan w:val="2"/>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Compensation Assessed</w:t>
            </w:r>
          </w:p>
        </w:tc>
      </w:tr>
      <w:tr w:rsidR="00DD40B9" w:rsidRPr="00162644" w:rsidTr="00F45DED">
        <w:trPr>
          <w:trHeight w:val="285"/>
        </w:trPr>
        <w:tc>
          <w:tcPr>
            <w:tcW w:w="1998" w:type="dxa"/>
            <w:vMerge/>
            <w:shd w:val="clear" w:color="auto" w:fill="auto"/>
            <w:noWrap/>
            <w:vAlign w:val="bottom"/>
          </w:tcPr>
          <w:p w:rsidR="00DD40B9" w:rsidRPr="00162644" w:rsidRDefault="00DD40B9" w:rsidP="00F45DED">
            <w:pPr>
              <w:spacing w:after="0"/>
              <w:jc w:val="center"/>
              <w:rPr>
                <w:rFonts w:ascii="Arial" w:hAnsi="Arial" w:cs="Arial"/>
                <w:b/>
                <w:sz w:val="18"/>
                <w:szCs w:val="18"/>
              </w:rPr>
            </w:pPr>
          </w:p>
        </w:tc>
        <w:tc>
          <w:tcPr>
            <w:tcW w:w="1440" w:type="dxa"/>
            <w:vMerge/>
            <w:shd w:val="clear" w:color="auto" w:fill="auto"/>
            <w:noWrap/>
            <w:vAlign w:val="bottom"/>
          </w:tcPr>
          <w:p w:rsidR="00DD40B9" w:rsidRPr="00162644" w:rsidRDefault="00DD40B9" w:rsidP="00F45DED">
            <w:pPr>
              <w:spacing w:after="0"/>
              <w:jc w:val="center"/>
              <w:rPr>
                <w:rFonts w:ascii="Arial" w:hAnsi="Arial" w:cs="Arial"/>
                <w:b/>
                <w:sz w:val="18"/>
                <w:szCs w:val="18"/>
              </w:rPr>
            </w:pPr>
          </w:p>
        </w:tc>
        <w:tc>
          <w:tcPr>
            <w:tcW w:w="1080" w:type="dxa"/>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Towers*</w:t>
            </w:r>
          </w:p>
        </w:tc>
        <w:tc>
          <w:tcPr>
            <w:tcW w:w="1440" w:type="dxa"/>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Affected (m2)</w:t>
            </w:r>
          </w:p>
        </w:tc>
        <w:tc>
          <w:tcPr>
            <w:tcW w:w="1440" w:type="dxa"/>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Rate (Rs./m2)</w:t>
            </w:r>
          </w:p>
        </w:tc>
        <w:tc>
          <w:tcPr>
            <w:tcW w:w="1800" w:type="dxa"/>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Amount (Rs.)</w:t>
            </w:r>
          </w:p>
        </w:tc>
      </w:tr>
      <w:tr w:rsidR="00DD40B9" w:rsidRPr="00162644" w:rsidTr="00F45DED">
        <w:trPr>
          <w:trHeight w:val="285"/>
        </w:trPr>
        <w:tc>
          <w:tcPr>
            <w:tcW w:w="1998"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w:t>
            </w:r>
            <w:proofErr w:type="spellStart"/>
            <w:r w:rsidRPr="00162644">
              <w:rPr>
                <w:rFonts w:ascii="Arial" w:hAnsi="Arial" w:cs="Arial"/>
                <w:sz w:val="18"/>
                <w:szCs w:val="18"/>
              </w:rPr>
              <w:t>Kharif</w:t>
            </w:r>
            <w:proofErr w:type="spellEnd"/>
            <w:r w:rsidRPr="00162644">
              <w:rPr>
                <w:rFonts w:ascii="Arial" w:hAnsi="Arial" w:cs="Arial"/>
                <w:sz w:val="18"/>
                <w:szCs w:val="18"/>
              </w:rPr>
              <w:t xml:space="preserve"> 2012 </w:t>
            </w:r>
          </w:p>
        </w:tc>
        <w:tc>
          <w:tcPr>
            <w:tcW w:w="144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Cotton -1</w:t>
            </w:r>
          </w:p>
        </w:tc>
        <w:tc>
          <w:tcPr>
            <w:tcW w:w="108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6</w:t>
            </w:r>
          </w:p>
        </w:tc>
        <w:tc>
          <w:tcPr>
            <w:tcW w:w="144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5400 </w:t>
            </w:r>
          </w:p>
        </w:tc>
        <w:tc>
          <w:tcPr>
            <w:tcW w:w="144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9.52 </w:t>
            </w:r>
          </w:p>
        </w:tc>
        <w:tc>
          <w:tcPr>
            <w:tcW w:w="180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51408.00 </w:t>
            </w:r>
          </w:p>
        </w:tc>
      </w:tr>
      <w:tr w:rsidR="00DD40B9" w:rsidRPr="00162644" w:rsidTr="00F45DED">
        <w:trPr>
          <w:trHeight w:val="285"/>
        </w:trPr>
        <w:tc>
          <w:tcPr>
            <w:tcW w:w="1998"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Rabi 2012-13 </w:t>
            </w:r>
          </w:p>
        </w:tc>
        <w:tc>
          <w:tcPr>
            <w:tcW w:w="144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Wheat-1</w:t>
            </w:r>
          </w:p>
        </w:tc>
        <w:tc>
          <w:tcPr>
            <w:tcW w:w="108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6</w:t>
            </w:r>
          </w:p>
        </w:tc>
        <w:tc>
          <w:tcPr>
            <w:tcW w:w="144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5,400 </w:t>
            </w:r>
          </w:p>
        </w:tc>
        <w:tc>
          <w:tcPr>
            <w:tcW w:w="144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8.91 </w:t>
            </w:r>
          </w:p>
        </w:tc>
        <w:tc>
          <w:tcPr>
            <w:tcW w:w="180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48114.00 </w:t>
            </w:r>
          </w:p>
        </w:tc>
      </w:tr>
      <w:tr w:rsidR="00DD40B9" w:rsidRPr="00162644" w:rsidTr="00F45DED">
        <w:trPr>
          <w:trHeight w:val="285"/>
        </w:trPr>
        <w:tc>
          <w:tcPr>
            <w:tcW w:w="1998"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w:t>
            </w:r>
            <w:proofErr w:type="spellStart"/>
            <w:r w:rsidRPr="00162644">
              <w:rPr>
                <w:rFonts w:ascii="Arial" w:hAnsi="Arial" w:cs="Arial"/>
                <w:sz w:val="18"/>
                <w:szCs w:val="18"/>
              </w:rPr>
              <w:t>Kharif</w:t>
            </w:r>
            <w:proofErr w:type="spellEnd"/>
            <w:r w:rsidRPr="00162644">
              <w:rPr>
                <w:rFonts w:ascii="Arial" w:hAnsi="Arial" w:cs="Arial"/>
                <w:sz w:val="18"/>
                <w:szCs w:val="18"/>
              </w:rPr>
              <w:t xml:space="preserve"> 2013 </w:t>
            </w:r>
          </w:p>
        </w:tc>
        <w:tc>
          <w:tcPr>
            <w:tcW w:w="144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Cotton-2</w:t>
            </w:r>
          </w:p>
        </w:tc>
        <w:tc>
          <w:tcPr>
            <w:tcW w:w="108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6</w:t>
            </w:r>
          </w:p>
        </w:tc>
        <w:tc>
          <w:tcPr>
            <w:tcW w:w="144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5,400 </w:t>
            </w:r>
          </w:p>
        </w:tc>
        <w:tc>
          <w:tcPr>
            <w:tcW w:w="144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9.52 </w:t>
            </w:r>
          </w:p>
        </w:tc>
        <w:tc>
          <w:tcPr>
            <w:tcW w:w="1800" w:type="dxa"/>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51408.00 </w:t>
            </w:r>
          </w:p>
        </w:tc>
      </w:tr>
    </w:tbl>
    <w:p w:rsidR="00DD40B9" w:rsidRPr="00B73A47" w:rsidRDefault="00DD40B9" w:rsidP="00DD40B9">
      <w:pPr>
        <w:pStyle w:val="Heading6"/>
      </w:pPr>
      <w:r w:rsidRPr="00B73A47">
        <w:t>* Cropped area affected by construction of one tower is estimated at 900 m</w:t>
      </w:r>
      <w:r w:rsidRPr="00B73A47">
        <w:rPr>
          <w:vertAlign w:val="superscript"/>
        </w:rPr>
        <w:t>2</w:t>
      </w:r>
      <w:r w:rsidRPr="00B73A47">
        <w:t xml:space="preserve"> (30mx30m).</w:t>
      </w:r>
    </w:p>
    <w:p w:rsidR="00DD40B9" w:rsidRPr="00B73A47" w:rsidRDefault="00DD40B9" w:rsidP="00DD40B9">
      <w:pPr>
        <w:pStyle w:val="Heading6"/>
      </w:pPr>
      <w:r w:rsidRPr="00B73A47">
        <w:t>Table 8.4: Assessment of Crop Compensation for Transmission Line</w:t>
      </w:r>
    </w:p>
    <w:tbl>
      <w:tblPr>
        <w:tblW w:w="9198" w:type="dxa"/>
        <w:tblLook w:val="0000" w:firstRow="0" w:lastRow="0" w:firstColumn="0" w:lastColumn="0" w:noHBand="0" w:noVBand="0"/>
      </w:tblPr>
      <w:tblGrid>
        <w:gridCol w:w="1818"/>
        <w:gridCol w:w="1800"/>
        <w:gridCol w:w="1620"/>
        <w:gridCol w:w="1440"/>
        <w:gridCol w:w="1440"/>
        <w:gridCol w:w="1080"/>
      </w:tblGrid>
      <w:tr w:rsidR="00DD40B9" w:rsidRPr="00162644" w:rsidTr="00F45DED">
        <w:trPr>
          <w:trHeight w:val="300"/>
        </w:trPr>
        <w:tc>
          <w:tcPr>
            <w:tcW w:w="1818" w:type="dxa"/>
            <w:vMerge w:val="restart"/>
            <w:tcBorders>
              <w:top w:val="single" w:sz="4" w:space="0" w:color="auto"/>
              <w:left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Cropping Season</w:t>
            </w:r>
          </w:p>
        </w:tc>
        <w:tc>
          <w:tcPr>
            <w:tcW w:w="1800" w:type="dxa"/>
            <w:vMerge w:val="restart"/>
            <w:tcBorders>
              <w:top w:val="single" w:sz="4" w:space="0" w:color="auto"/>
              <w:left w:val="nil"/>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Affected Crops</w:t>
            </w:r>
          </w:p>
        </w:tc>
        <w:tc>
          <w:tcPr>
            <w:tcW w:w="1620" w:type="dxa"/>
            <w:vMerge w:val="restart"/>
            <w:tcBorders>
              <w:top w:val="single" w:sz="4" w:space="0" w:color="auto"/>
              <w:left w:val="nil"/>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TL Corridor* Length (m)</w:t>
            </w:r>
          </w:p>
        </w:tc>
        <w:tc>
          <w:tcPr>
            <w:tcW w:w="1440" w:type="dxa"/>
            <w:vMerge w:val="restart"/>
            <w:tcBorders>
              <w:top w:val="single" w:sz="4" w:space="0" w:color="auto"/>
              <w:left w:val="nil"/>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Cropped Area Affected (m2)</w:t>
            </w:r>
          </w:p>
        </w:tc>
        <w:tc>
          <w:tcPr>
            <w:tcW w:w="2520" w:type="dxa"/>
            <w:gridSpan w:val="2"/>
            <w:tcBorders>
              <w:top w:val="single" w:sz="4" w:space="0" w:color="auto"/>
              <w:left w:val="nil"/>
              <w:bottom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Compensation Assessed</w:t>
            </w:r>
          </w:p>
        </w:tc>
      </w:tr>
      <w:tr w:rsidR="00DD40B9" w:rsidRPr="00162644" w:rsidTr="00F45DED">
        <w:trPr>
          <w:trHeight w:val="285"/>
        </w:trPr>
        <w:tc>
          <w:tcPr>
            <w:tcW w:w="1818" w:type="dxa"/>
            <w:vMerge/>
            <w:tcBorders>
              <w:left w:val="single" w:sz="4" w:space="0" w:color="auto"/>
              <w:bottom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p>
        </w:tc>
        <w:tc>
          <w:tcPr>
            <w:tcW w:w="1800" w:type="dxa"/>
            <w:vMerge/>
            <w:tcBorders>
              <w:left w:val="nil"/>
              <w:bottom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p>
        </w:tc>
        <w:tc>
          <w:tcPr>
            <w:tcW w:w="1620" w:type="dxa"/>
            <w:vMerge/>
            <w:tcBorders>
              <w:left w:val="nil"/>
              <w:bottom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p>
        </w:tc>
        <w:tc>
          <w:tcPr>
            <w:tcW w:w="1440" w:type="dxa"/>
            <w:vMerge/>
            <w:tcBorders>
              <w:left w:val="nil"/>
              <w:bottom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p>
        </w:tc>
        <w:tc>
          <w:tcPr>
            <w:tcW w:w="1440" w:type="dxa"/>
            <w:tcBorders>
              <w:top w:val="nil"/>
              <w:left w:val="nil"/>
              <w:bottom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Rate (Rs./m2)</w:t>
            </w:r>
          </w:p>
        </w:tc>
        <w:tc>
          <w:tcPr>
            <w:tcW w:w="1080" w:type="dxa"/>
            <w:tcBorders>
              <w:top w:val="nil"/>
              <w:left w:val="nil"/>
              <w:bottom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Amount (Rs.)</w:t>
            </w:r>
          </w:p>
        </w:tc>
      </w:tr>
      <w:tr w:rsidR="00DD40B9" w:rsidRPr="00162644" w:rsidTr="00F45DED">
        <w:trPr>
          <w:trHeight w:val="285"/>
        </w:trPr>
        <w:tc>
          <w:tcPr>
            <w:tcW w:w="1818" w:type="dxa"/>
            <w:tcBorders>
              <w:top w:val="nil"/>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w:t>
            </w:r>
            <w:proofErr w:type="spellStart"/>
            <w:r w:rsidRPr="00162644">
              <w:rPr>
                <w:rFonts w:ascii="Arial" w:hAnsi="Arial" w:cs="Arial"/>
                <w:sz w:val="18"/>
                <w:szCs w:val="18"/>
              </w:rPr>
              <w:t>Kharif</w:t>
            </w:r>
            <w:proofErr w:type="spellEnd"/>
            <w:r w:rsidRPr="00162644">
              <w:rPr>
                <w:rFonts w:ascii="Arial" w:hAnsi="Arial" w:cs="Arial"/>
                <w:sz w:val="18"/>
                <w:szCs w:val="18"/>
              </w:rPr>
              <w:t xml:space="preserve"> 2011 </w:t>
            </w:r>
          </w:p>
        </w:tc>
        <w:tc>
          <w:tcPr>
            <w:tcW w:w="180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Cotton</w:t>
            </w:r>
          </w:p>
        </w:tc>
        <w:tc>
          <w:tcPr>
            <w:tcW w:w="162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54600.50 </w:t>
            </w:r>
          </w:p>
        </w:tc>
        <w:tc>
          <w:tcPr>
            <w:tcW w:w="144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54600.00 </w:t>
            </w:r>
          </w:p>
        </w:tc>
        <w:tc>
          <w:tcPr>
            <w:tcW w:w="144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9.52 </w:t>
            </w:r>
          </w:p>
        </w:tc>
        <w:tc>
          <w:tcPr>
            <w:tcW w:w="108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519792</w:t>
            </w:r>
          </w:p>
        </w:tc>
      </w:tr>
    </w:tbl>
    <w:p w:rsidR="00DD40B9" w:rsidRPr="00B73A47" w:rsidRDefault="00DD40B9" w:rsidP="00DD40B9">
      <w:pPr>
        <w:pStyle w:val="Heading6"/>
      </w:pPr>
      <w:r w:rsidRPr="00B73A47">
        <w:t>* TL's ROW falling in-between any two towers have been termed as TL Corridor.</w:t>
      </w:r>
    </w:p>
    <w:p w:rsidR="00DD40B9" w:rsidRPr="00B73A47" w:rsidRDefault="00DD40B9" w:rsidP="00DD40B9">
      <w:pPr>
        <w:pStyle w:val="Heading6"/>
      </w:pPr>
      <w:r w:rsidRPr="00B73A47">
        <w:t>Table 8.5: Assessment of Crop Compensation for grid station</w:t>
      </w:r>
    </w:p>
    <w:tbl>
      <w:tblPr>
        <w:tblW w:w="9198" w:type="dxa"/>
        <w:tblLook w:val="0000" w:firstRow="0" w:lastRow="0" w:firstColumn="0" w:lastColumn="0" w:noHBand="0" w:noVBand="0"/>
      </w:tblPr>
      <w:tblGrid>
        <w:gridCol w:w="1908"/>
        <w:gridCol w:w="1800"/>
        <w:gridCol w:w="2070"/>
        <w:gridCol w:w="1620"/>
        <w:gridCol w:w="1800"/>
      </w:tblGrid>
      <w:tr w:rsidR="00DD40B9" w:rsidRPr="00162644" w:rsidTr="00F45DED">
        <w:trPr>
          <w:trHeight w:val="285"/>
        </w:trPr>
        <w:tc>
          <w:tcPr>
            <w:tcW w:w="1908" w:type="dxa"/>
            <w:vMerge w:val="restart"/>
            <w:tcBorders>
              <w:top w:val="single" w:sz="4" w:space="0" w:color="auto"/>
              <w:left w:val="single" w:sz="4" w:space="0" w:color="auto"/>
              <w:right w:val="single" w:sz="4" w:space="0" w:color="auto"/>
            </w:tcBorders>
            <w:shd w:val="clear" w:color="auto" w:fill="auto"/>
            <w:noWrap/>
            <w:vAlign w:val="center"/>
          </w:tcPr>
          <w:p w:rsidR="00DD40B9" w:rsidRPr="00162644" w:rsidRDefault="00DD40B9" w:rsidP="00F45DED">
            <w:pPr>
              <w:jc w:val="center"/>
              <w:rPr>
                <w:rFonts w:ascii="Arial" w:hAnsi="Arial" w:cs="Arial"/>
                <w:b/>
                <w:sz w:val="18"/>
                <w:szCs w:val="18"/>
              </w:rPr>
            </w:pPr>
            <w:r w:rsidRPr="00162644">
              <w:rPr>
                <w:rFonts w:ascii="Arial" w:hAnsi="Arial" w:cs="Arial"/>
                <w:b/>
                <w:sz w:val="18"/>
                <w:szCs w:val="18"/>
              </w:rPr>
              <w:t>Cropping Season</w:t>
            </w:r>
          </w:p>
        </w:tc>
        <w:tc>
          <w:tcPr>
            <w:tcW w:w="1800" w:type="dxa"/>
            <w:vMerge w:val="restart"/>
            <w:tcBorders>
              <w:top w:val="single" w:sz="4" w:space="0" w:color="auto"/>
              <w:left w:val="nil"/>
              <w:right w:val="single" w:sz="4" w:space="0" w:color="auto"/>
            </w:tcBorders>
            <w:shd w:val="clear" w:color="auto" w:fill="auto"/>
            <w:noWrap/>
            <w:vAlign w:val="center"/>
          </w:tcPr>
          <w:p w:rsidR="00DD40B9" w:rsidRPr="00162644" w:rsidRDefault="00DD40B9" w:rsidP="00F45DED">
            <w:pPr>
              <w:jc w:val="center"/>
              <w:rPr>
                <w:rFonts w:ascii="Arial" w:hAnsi="Arial" w:cs="Arial"/>
                <w:b/>
                <w:sz w:val="18"/>
                <w:szCs w:val="18"/>
              </w:rPr>
            </w:pPr>
            <w:r w:rsidRPr="00162644">
              <w:rPr>
                <w:rFonts w:ascii="Arial" w:hAnsi="Arial" w:cs="Arial"/>
                <w:b/>
                <w:sz w:val="18"/>
                <w:szCs w:val="18"/>
              </w:rPr>
              <w:t>Affected Crops</w:t>
            </w:r>
          </w:p>
        </w:tc>
        <w:tc>
          <w:tcPr>
            <w:tcW w:w="5490" w:type="dxa"/>
            <w:gridSpan w:val="3"/>
            <w:tcBorders>
              <w:top w:val="single" w:sz="4" w:space="0" w:color="auto"/>
              <w:left w:val="nil"/>
              <w:bottom w:val="single" w:sz="4" w:space="0" w:color="auto"/>
              <w:right w:val="single" w:sz="4" w:space="0" w:color="000000"/>
            </w:tcBorders>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Cropped Area</w:t>
            </w:r>
          </w:p>
        </w:tc>
      </w:tr>
      <w:tr w:rsidR="00DD40B9" w:rsidRPr="00162644" w:rsidTr="00F45DED">
        <w:trPr>
          <w:trHeight w:val="300"/>
        </w:trPr>
        <w:tc>
          <w:tcPr>
            <w:tcW w:w="1908" w:type="dxa"/>
            <w:vMerge/>
            <w:tcBorders>
              <w:left w:val="single" w:sz="4" w:space="0" w:color="auto"/>
              <w:bottom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p>
        </w:tc>
        <w:tc>
          <w:tcPr>
            <w:tcW w:w="1800" w:type="dxa"/>
            <w:vMerge/>
            <w:tcBorders>
              <w:left w:val="nil"/>
              <w:bottom w:val="single" w:sz="4" w:space="0" w:color="auto"/>
              <w:right w:val="single" w:sz="4" w:space="0" w:color="auto"/>
            </w:tcBorders>
            <w:shd w:val="clear" w:color="auto" w:fill="auto"/>
            <w:noWrap/>
            <w:vAlign w:val="center"/>
          </w:tcPr>
          <w:p w:rsidR="00DD40B9" w:rsidRPr="00162644" w:rsidRDefault="00DD40B9" w:rsidP="00F45DED">
            <w:pPr>
              <w:spacing w:after="0"/>
              <w:jc w:val="center"/>
              <w:rPr>
                <w:rFonts w:ascii="Arial" w:hAnsi="Arial" w:cs="Arial"/>
                <w:b/>
                <w:sz w:val="18"/>
                <w:szCs w:val="18"/>
              </w:rPr>
            </w:pPr>
          </w:p>
        </w:tc>
        <w:tc>
          <w:tcPr>
            <w:tcW w:w="207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Affected (m2)</w:t>
            </w:r>
          </w:p>
        </w:tc>
        <w:tc>
          <w:tcPr>
            <w:tcW w:w="162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Rate (Rs./m2)</w:t>
            </w:r>
          </w:p>
        </w:tc>
        <w:tc>
          <w:tcPr>
            <w:tcW w:w="180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b/>
                <w:sz w:val="18"/>
                <w:szCs w:val="18"/>
              </w:rPr>
            </w:pPr>
            <w:r w:rsidRPr="00162644">
              <w:rPr>
                <w:rFonts w:ascii="Arial" w:hAnsi="Arial" w:cs="Arial"/>
                <w:b/>
                <w:sz w:val="18"/>
                <w:szCs w:val="18"/>
              </w:rPr>
              <w:t>Amount (Rs.)</w:t>
            </w:r>
          </w:p>
        </w:tc>
      </w:tr>
      <w:tr w:rsidR="00DD40B9" w:rsidRPr="00162644" w:rsidTr="00F45DED">
        <w:trPr>
          <w:trHeight w:val="285"/>
        </w:trPr>
        <w:tc>
          <w:tcPr>
            <w:tcW w:w="1908" w:type="dxa"/>
            <w:tcBorders>
              <w:top w:val="nil"/>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w:t>
            </w:r>
            <w:proofErr w:type="spellStart"/>
            <w:r w:rsidRPr="00162644">
              <w:rPr>
                <w:rFonts w:ascii="Arial" w:hAnsi="Arial" w:cs="Arial"/>
                <w:sz w:val="18"/>
                <w:szCs w:val="18"/>
              </w:rPr>
              <w:t>Kharif</w:t>
            </w:r>
            <w:proofErr w:type="spellEnd"/>
            <w:r w:rsidRPr="00162644">
              <w:rPr>
                <w:rFonts w:ascii="Arial" w:hAnsi="Arial" w:cs="Arial"/>
                <w:sz w:val="18"/>
                <w:szCs w:val="18"/>
              </w:rPr>
              <w:t xml:space="preserve"> 2010 </w:t>
            </w:r>
          </w:p>
        </w:tc>
        <w:tc>
          <w:tcPr>
            <w:tcW w:w="180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Cotton</w:t>
            </w:r>
          </w:p>
        </w:tc>
        <w:tc>
          <w:tcPr>
            <w:tcW w:w="207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24276.00 </w:t>
            </w:r>
          </w:p>
        </w:tc>
        <w:tc>
          <w:tcPr>
            <w:tcW w:w="162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9.52 </w:t>
            </w:r>
          </w:p>
        </w:tc>
        <w:tc>
          <w:tcPr>
            <w:tcW w:w="1800" w:type="dxa"/>
            <w:tcBorders>
              <w:top w:val="nil"/>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ascii="Arial" w:hAnsi="Arial" w:cs="Arial"/>
                <w:sz w:val="18"/>
                <w:szCs w:val="18"/>
              </w:rPr>
            </w:pPr>
            <w:r w:rsidRPr="00162644">
              <w:rPr>
                <w:rFonts w:ascii="Arial" w:hAnsi="Arial" w:cs="Arial"/>
                <w:sz w:val="18"/>
                <w:szCs w:val="18"/>
              </w:rPr>
              <w:t xml:space="preserve">      231107.52 </w:t>
            </w:r>
          </w:p>
        </w:tc>
      </w:tr>
    </w:tbl>
    <w:bookmarkEnd w:id="49"/>
    <w:bookmarkEnd w:id="50"/>
    <w:bookmarkEnd w:id="51"/>
    <w:bookmarkEnd w:id="52"/>
    <w:bookmarkEnd w:id="53"/>
    <w:bookmarkEnd w:id="54"/>
    <w:bookmarkEnd w:id="55"/>
    <w:bookmarkEnd w:id="56"/>
    <w:bookmarkEnd w:id="57"/>
    <w:p w:rsidR="00DD40B9" w:rsidRPr="00B73A47" w:rsidRDefault="00DD40B9" w:rsidP="00DD40B9">
      <w:pPr>
        <w:pStyle w:val="Heading6"/>
      </w:pPr>
      <w:r w:rsidRPr="00B73A47">
        <w:t>Table 8.6: Assessment of Compensation for Affected Wood Trees</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440"/>
        <w:gridCol w:w="1800"/>
        <w:gridCol w:w="1481"/>
      </w:tblGrid>
      <w:tr w:rsidR="00DD40B9" w:rsidRPr="00162644" w:rsidTr="00F45DED">
        <w:trPr>
          <w:trHeight w:val="255"/>
        </w:trPr>
        <w:tc>
          <w:tcPr>
            <w:tcW w:w="4428" w:type="dxa"/>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Kind of tree</w:t>
            </w:r>
          </w:p>
        </w:tc>
        <w:tc>
          <w:tcPr>
            <w:tcW w:w="1440" w:type="dxa"/>
            <w:shd w:val="clear" w:color="auto" w:fill="auto"/>
            <w:noWrap/>
            <w:vAlign w:val="bottom"/>
          </w:tcPr>
          <w:p w:rsidR="00DD40B9" w:rsidRPr="00162644" w:rsidRDefault="00DD40B9" w:rsidP="00F45DED">
            <w:pPr>
              <w:spacing w:after="0"/>
              <w:jc w:val="right"/>
              <w:rPr>
                <w:rFonts w:ascii="Arial" w:hAnsi="Arial" w:cs="Arial"/>
                <w:b/>
                <w:sz w:val="18"/>
                <w:szCs w:val="18"/>
              </w:rPr>
            </w:pPr>
            <w:proofErr w:type="spellStart"/>
            <w:r w:rsidRPr="00162644">
              <w:rPr>
                <w:rFonts w:ascii="Arial" w:hAnsi="Arial" w:cs="Arial"/>
                <w:b/>
                <w:sz w:val="18"/>
                <w:szCs w:val="18"/>
              </w:rPr>
              <w:t>Nos</w:t>
            </w:r>
            <w:proofErr w:type="spellEnd"/>
          </w:p>
        </w:tc>
        <w:tc>
          <w:tcPr>
            <w:tcW w:w="1800" w:type="dxa"/>
            <w:shd w:val="clear" w:color="auto" w:fill="auto"/>
            <w:noWrap/>
            <w:vAlign w:val="bottom"/>
          </w:tcPr>
          <w:p w:rsidR="00DD40B9" w:rsidRPr="00162644" w:rsidRDefault="00DD40B9" w:rsidP="00F45DED">
            <w:pPr>
              <w:spacing w:after="0"/>
              <w:jc w:val="right"/>
              <w:rPr>
                <w:rFonts w:ascii="Arial" w:hAnsi="Arial" w:cs="Arial"/>
                <w:b/>
                <w:sz w:val="18"/>
                <w:szCs w:val="18"/>
              </w:rPr>
            </w:pPr>
            <w:r w:rsidRPr="00162644">
              <w:rPr>
                <w:rFonts w:ascii="Arial" w:hAnsi="Arial" w:cs="Arial"/>
                <w:b/>
                <w:sz w:val="18"/>
                <w:szCs w:val="18"/>
              </w:rPr>
              <w:t>Unit rate</w:t>
            </w:r>
          </w:p>
        </w:tc>
        <w:tc>
          <w:tcPr>
            <w:tcW w:w="1481" w:type="dxa"/>
            <w:shd w:val="clear" w:color="auto" w:fill="auto"/>
            <w:noWrap/>
            <w:vAlign w:val="bottom"/>
          </w:tcPr>
          <w:p w:rsidR="00DD40B9" w:rsidRPr="00162644" w:rsidRDefault="00DD40B9" w:rsidP="00F45DED">
            <w:pPr>
              <w:spacing w:after="0"/>
              <w:jc w:val="right"/>
              <w:rPr>
                <w:rFonts w:ascii="Arial" w:hAnsi="Arial" w:cs="Arial"/>
                <w:b/>
                <w:sz w:val="18"/>
                <w:szCs w:val="18"/>
              </w:rPr>
            </w:pPr>
            <w:r w:rsidRPr="00162644">
              <w:rPr>
                <w:rFonts w:ascii="Arial" w:hAnsi="Arial" w:cs="Arial"/>
                <w:b/>
                <w:sz w:val="18"/>
                <w:szCs w:val="18"/>
              </w:rPr>
              <w:t>Total cost</w:t>
            </w:r>
          </w:p>
        </w:tc>
      </w:tr>
      <w:tr w:rsidR="00DD40B9" w:rsidRPr="00162644" w:rsidTr="00F45DED">
        <w:trPr>
          <w:trHeight w:val="255"/>
        </w:trPr>
        <w:tc>
          <w:tcPr>
            <w:tcW w:w="4428" w:type="dxa"/>
            <w:shd w:val="clear" w:color="auto" w:fill="auto"/>
            <w:noWrap/>
            <w:vAlign w:val="bottom"/>
          </w:tcPr>
          <w:p w:rsidR="00DD40B9" w:rsidRPr="00162644" w:rsidRDefault="00DD40B9" w:rsidP="00F45DED">
            <w:pPr>
              <w:spacing w:after="0"/>
              <w:rPr>
                <w:rFonts w:ascii="Arial" w:hAnsi="Arial" w:cs="Arial"/>
                <w:sz w:val="18"/>
                <w:szCs w:val="18"/>
              </w:rPr>
            </w:pPr>
            <w:proofErr w:type="spellStart"/>
            <w:r w:rsidRPr="00162644">
              <w:rPr>
                <w:rFonts w:ascii="Arial" w:hAnsi="Arial" w:cs="Arial"/>
                <w:sz w:val="18"/>
                <w:szCs w:val="18"/>
              </w:rPr>
              <w:t>Shisham</w:t>
            </w:r>
            <w:proofErr w:type="spellEnd"/>
            <w:r w:rsidRPr="00162644">
              <w:rPr>
                <w:rFonts w:ascii="Arial" w:hAnsi="Arial" w:cs="Arial"/>
                <w:sz w:val="18"/>
                <w:szCs w:val="18"/>
              </w:rPr>
              <w:t xml:space="preserve"> (</w:t>
            </w:r>
            <w:proofErr w:type="spellStart"/>
            <w:r w:rsidRPr="00162644">
              <w:rPr>
                <w:rFonts w:ascii="Arial" w:hAnsi="Arial" w:cs="Arial"/>
                <w:sz w:val="18"/>
                <w:szCs w:val="18"/>
              </w:rPr>
              <w:t>Sisso</w:t>
            </w:r>
            <w:proofErr w:type="spellEnd"/>
            <w:r w:rsidRPr="00162644">
              <w:rPr>
                <w:rFonts w:ascii="Arial" w:hAnsi="Arial" w:cs="Arial"/>
                <w:sz w:val="18"/>
                <w:szCs w:val="18"/>
              </w:rPr>
              <w:t>)</w:t>
            </w:r>
          </w:p>
        </w:tc>
        <w:tc>
          <w:tcPr>
            <w:tcW w:w="1440"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6</w:t>
            </w:r>
          </w:p>
        </w:tc>
        <w:tc>
          <w:tcPr>
            <w:tcW w:w="1800"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11,080.00</w:t>
            </w:r>
          </w:p>
        </w:tc>
        <w:tc>
          <w:tcPr>
            <w:tcW w:w="1481"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66480</w:t>
            </w:r>
          </w:p>
        </w:tc>
      </w:tr>
      <w:tr w:rsidR="00DD40B9" w:rsidRPr="00162644" w:rsidTr="00F45DED">
        <w:trPr>
          <w:trHeight w:val="255"/>
        </w:trPr>
        <w:tc>
          <w:tcPr>
            <w:tcW w:w="4428" w:type="dxa"/>
            <w:shd w:val="clear" w:color="auto" w:fill="auto"/>
            <w:noWrap/>
            <w:vAlign w:val="bottom"/>
          </w:tcPr>
          <w:p w:rsidR="00DD40B9" w:rsidRPr="00162644" w:rsidRDefault="00DD40B9" w:rsidP="00F45DED">
            <w:pPr>
              <w:spacing w:after="0"/>
              <w:rPr>
                <w:rFonts w:ascii="Arial" w:hAnsi="Arial" w:cs="Arial"/>
                <w:sz w:val="18"/>
                <w:szCs w:val="18"/>
              </w:rPr>
            </w:pPr>
            <w:proofErr w:type="spellStart"/>
            <w:r w:rsidRPr="00162644">
              <w:rPr>
                <w:rFonts w:ascii="Arial" w:hAnsi="Arial" w:cs="Arial"/>
                <w:sz w:val="18"/>
                <w:szCs w:val="18"/>
              </w:rPr>
              <w:t>Kikar</w:t>
            </w:r>
            <w:proofErr w:type="spellEnd"/>
            <w:r w:rsidRPr="00162644">
              <w:rPr>
                <w:rFonts w:ascii="Arial" w:hAnsi="Arial" w:cs="Arial"/>
                <w:sz w:val="18"/>
                <w:szCs w:val="18"/>
              </w:rPr>
              <w:t xml:space="preserve"> (</w:t>
            </w:r>
            <w:proofErr w:type="spellStart"/>
            <w:r w:rsidRPr="00162644">
              <w:rPr>
                <w:rFonts w:ascii="Arial" w:hAnsi="Arial" w:cs="Arial"/>
                <w:sz w:val="18"/>
                <w:szCs w:val="18"/>
              </w:rPr>
              <w:t>acasia</w:t>
            </w:r>
            <w:proofErr w:type="spellEnd"/>
            <w:r w:rsidRPr="00162644">
              <w:rPr>
                <w:rFonts w:ascii="Arial" w:hAnsi="Arial" w:cs="Arial"/>
                <w:sz w:val="18"/>
                <w:szCs w:val="18"/>
              </w:rPr>
              <w:t xml:space="preserve"> </w:t>
            </w:r>
            <w:proofErr w:type="spellStart"/>
            <w:r w:rsidRPr="00162644">
              <w:rPr>
                <w:rFonts w:ascii="Arial" w:hAnsi="Arial" w:cs="Arial"/>
                <w:sz w:val="18"/>
                <w:szCs w:val="18"/>
              </w:rPr>
              <w:t>nicolta</w:t>
            </w:r>
            <w:proofErr w:type="spellEnd"/>
            <w:r w:rsidRPr="00162644">
              <w:rPr>
                <w:rFonts w:ascii="Arial" w:hAnsi="Arial" w:cs="Arial"/>
                <w:sz w:val="18"/>
                <w:szCs w:val="18"/>
              </w:rPr>
              <w:t>)</w:t>
            </w:r>
          </w:p>
        </w:tc>
        <w:tc>
          <w:tcPr>
            <w:tcW w:w="1440"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7</w:t>
            </w:r>
          </w:p>
        </w:tc>
        <w:tc>
          <w:tcPr>
            <w:tcW w:w="1800"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10,617.00</w:t>
            </w:r>
          </w:p>
        </w:tc>
        <w:tc>
          <w:tcPr>
            <w:tcW w:w="1481"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74319</w:t>
            </w:r>
          </w:p>
        </w:tc>
      </w:tr>
      <w:tr w:rsidR="00DD40B9" w:rsidRPr="00162644" w:rsidTr="00F45DED">
        <w:trPr>
          <w:trHeight w:val="255"/>
        </w:trPr>
        <w:tc>
          <w:tcPr>
            <w:tcW w:w="4428" w:type="dxa"/>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 xml:space="preserve">Date palm (Phoenix </w:t>
            </w:r>
            <w:proofErr w:type="spellStart"/>
            <w:r w:rsidRPr="00162644">
              <w:rPr>
                <w:rFonts w:ascii="Arial" w:hAnsi="Arial" w:cs="Arial"/>
                <w:sz w:val="18"/>
                <w:szCs w:val="18"/>
              </w:rPr>
              <w:t>dactylifera</w:t>
            </w:r>
            <w:proofErr w:type="spellEnd"/>
            <w:r w:rsidRPr="00162644">
              <w:rPr>
                <w:rFonts w:ascii="Arial" w:hAnsi="Arial" w:cs="Arial"/>
                <w:sz w:val="18"/>
                <w:szCs w:val="18"/>
              </w:rPr>
              <w:t>)</w:t>
            </w:r>
          </w:p>
        </w:tc>
        <w:tc>
          <w:tcPr>
            <w:tcW w:w="1440"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8</w:t>
            </w:r>
          </w:p>
        </w:tc>
        <w:tc>
          <w:tcPr>
            <w:tcW w:w="1800"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18,880.88</w:t>
            </w:r>
          </w:p>
        </w:tc>
        <w:tc>
          <w:tcPr>
            <w:tcW w:w="1481"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151040</w:t>
            </w:r>
          </w:p>
        </w:tc>
      </w:tr>
      <w:tr w:rsidR="00DD40B9" w:rsidRPr="00162644" w:rsidTr="00F45DED">
        <w:trPr>
          <w:trHeight w:val="255"/>
        </w:trPr>
        <w:tc>
          <w:tcPr>
            <w:tcW w:w="4428" w:type="dxa"/>
            <w:shd w:val="clear" w:color="auto" w:fill="auto"/>
            <w:noWrap/>
            <w:vAlign w:val="bottom"/>
          </w:tcPr>
          <w:p w:rsidR="00DD40B9" w:rsidRPr="00162644" w:rsidRDefault="00DD40B9" w:rsidP="00F45DED">
            <w:pPr>
              <w:spacing w:after="0"/>
              <w:rPr>
                <w:rFonts w:ascii="Arial" w:hAnsi="Arial" w:cs="Arial"/>
                <w:sz w:val="18"/>
                <w:szCs w:val="18"/>
              </w:rPr>
            </w:pPr>
            <w:r w:rsidRPr="00162644">
              <w:rPr>
                <w:rFonts w:ascii="Arial" w:hAnsi="Arial" w:cs="Arial"/>
                <w:sz w:val="18"/>
                <w:szCs w:val="18"/>
              </w:rPr>
              <w:t>Others</w:t>
            </w:r>
          </w:p>
        </w:tc>
        <w:tc>
          <w:tcPr>
            <w:tcW w:w="1440"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4</w:t>
            </w:r>
          </w:p>
        </w:tc>
        <w:tc>
          <w:tcPr>
            <w:tcW w:w="1800"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6,162.00</w:t>
            </w:r>
          </w:p>
        </w:tc>
        <w:tc>
          <w:tcPr>
            <w:tcW w:w="1481" w:type="dxa"/>
            <w:shd w:val="clear" w:color="auto" w:fill="auto"/>
            <w:noWrap/>
            <w:vAlign w:val="bottom"/>
          </w:tcPr>
          <w:p w:rsidR="00DD40B9" w:rsidRPr="00162644" w:rsidRDefault="00DD40B9" w:rsidP="00F45DED">
            <w:pPr>
              <w:spacing w:after="0"/>
              <w:jc w:val="right"/>
              <w:rPr>
                <w:rFonts w:ascii="Arial" w:hAnsi="Arial" w:cs="Arial"/>
                <w:sz w:val="18"/>
                <w:szCs w:val="18"/>
              </w:rPr>
            </w:pPr>
            <w:r w:rsidRPr="00162644">
              <w:rPr>
                <w:rFonts w:ascii="Arial" w:hAnsi="Arial" w:cs="Arial"/>
                <w:sz w:val="18"/>
                <w:szCs w:val="18"/>
              </w:rPr>
              <w:t>24648</w:t>
            </w:r>
          </w:p>
        </w:tc>
      </w:tr>
      <w:tr w:rsidR="00DD40B9" w:rsidRPr="00162644" w:rsidTr="00F45DED">
        <w:trPr>
          <w:trHeight w:val="255"/>
        </w:trPr>
        <w:tc>
          <w:tcPr>
            <w:tcW w:w="4428" w:type="dxa"/>
            <w:shd w:val="clear" w:color="auto" w:fill="auto"/>
            <w:noWrap/>
            <w:vAlign w:val="bottom"/>
          </w:tcPr>
          <w:p w:rsidR="00DD40B9" w:rsidRPr="00162644" w:rsidRDefault="00DD40B9" w:rsidP="00F45DED">
            <w:pPr>
              <w:spacing w:after="0"/>
              <w:rPr>
                <w:rFonts w:ascii="Arial" w:hAnsi="Arial" w:cs="Arial"/>
                <w:b/>
                <w:sz w:val="18"/>
                <w:szCs w:val="18"/>
              </w:rPr>
            </w:pPr>
            <w:r w:rsidRPr="00162644">
              <w:rPr>
                <w:rFonts w:ascii="Arial" w:hAnsi="Arial" w:cs="Arial"/>
                <w:b/>
                <w:sz w:val="18"/>
                <w:szCs w:val="18"/>
              </w:rPr>
              <w:t>Total</w:t>
            </w:r>
          </w:p>
        </w:tc>
        <w:tc>
          <w:tcPr>
            <w:tcW w:w="1440" w:type="dxa"/>
            <w:shd w:val="clear" w:color="auto" w:fill="auto"/>
            <w:noWrap/>
            <w:vAlign w:val="bottom"/>
          </w:tcPr>
          <w:p w:rsidR="00DD40B9" w:rsidRPr="00162644" w:rsidRDefault="00DD40B9" w:rsidP="00F45DED">
            <w:pPr>
              <w:spacing w:after="0"/>
              <w:jc w:val="right"/>
              <w:rPr>
                <w:rFonts w:ascii="Arial" w:hAnsi="Arial" w:cs="Arial"/>
                <w:b/>
                <w:sz w:val="18"/>
                <w:szCs w:val="18"/>
              </w:rPr>
            </w:pPr>
            <w:r w:rsidRPr="00162644">
              <w:rPr>
                <w:rFonts w:ascii="Arial" w:hAnsi="Arial" w:cs="Arial"/>
                <w:b/>
                <w:sz w:val="18"/>
                <w:szCs w:val="18"/>
              </w:rPr>
              <w:t>25</w:t>
            </w:r>
          </w:p>
        </w:tc>
        <w:tc>
          <w:tcPr>
            <w:tcW w:w="1800" w:type="dxa"/>
            <w:shd w:val="clear" w:color="auto" w:fill="auto"/>
            <w:noWrap/>
            <w:vAlign w:val="bottom"/>
          </w:tcPr>
          <w:p w:rsidR="00DD40B9" w:rsidRPr="00162644" w:rsidRDefault="00DD40B9" w:rsidP="00F45DED">
            <w:pPr>
              <w:spacing w:after="0"/>
              <w:jc w:val="right"/>
              <w:rPr>
                <w:rFonts w:ascii="Arial" w:hAnsi="Arial" w:cs="Arial"/>
                <w:b/>
                <w:sz w:val="18"/>
                <w:szCs w:val="18"/>
              </w:rPr>
            </w:pPr>
          </w:p>
        </w:tc>
        <w:tc>
          <w:tcPr>
            <w:tcW w:w="1481" w:type="dxa"/>
            <w:shd w:val="clear" w:color="auto" w:fill="auto"/>
            <w:noWrap/>
            <w:vAlign w:val="bottom"/>
          </w:tcPr>
          <w:p w:rsidR="00DD40B9" w:rsidRPr="00162644" w:rsidRDefault="00DD40B9" w:rsidP="00F45DED">
            <w:pPr>
              <w:spacing w:after="0"/>
              <w:jc w:val="right"/>
              <w:rPr>
                <w:rFonts w:ascii="Arial" w:hAnsi="Arial" w:cs="Arial"/>
                <w:b/>
                <w:sz w:val="18"/>
                <w:szCs w:val="18"/>
              </w:rPr>
            </w:pPr>
            <w:r w:rsidRPr="00162644">
              <w:rPr>
                <w:rFonts w:ascii="Arial" w:hAnsi="Arial" w:cs="Arial"/>
                <w:b/>
                <w:sz w:val="18"/>
                <w:szCs w:val="18"/>
              </w:rPr>
              <w:t>316,487</w:t>
            </w:r>
          </w:p>
        </w:tc>
      </w:tr>
    </w:tbl>
    <w:p w:rsidR="00DD40B9" w:rsidRPr="00EB2E52" w:rsidRDefault="00DD40B9" w:rsidP="00DD40B9">
      <w:pPr>
        <w:pStyle w:val="NH2"/>
        <w:outlineLvl w:val="1"/>
      </w:pPr>
      <w:bookmarkStart w:id="58" w:name="_Toc338415611"/>
      <w:r w:rsidRPr="00EB2E52">
        <w:t>8.3</w:t>
      </w:r>
      <w:r w:rsidRPr="00EB2E52">
        <w:tab/>
      </w:r>
      <w:proofErr w:type="gramStart"/>
      <w:r w:rsidRPr="00EB2E52">
        <w:t>Budget</w:t>
      </w:r>
      <w:proofErr w:type="gramEnd"/>
      <w:r w:rsidRPr="00EB2E52">
        <w:t xml:space="preserve"> for Land and Asset Acquisition</w:t>
      </w:r>
      <w:bookmarkEnd w:id="58"/>
    </w:p>
    <w:p w:rsidR="00DD40B9" w:rsidRPr="00A12827" w:rsidRDefault="00DD40B9" w:rsidP="00123599">
      <w:pPr>
        <w:pStyle w:val="standardpara"/>
        <w:spacing w:line="240" w:lineRule="auto"/>
      </w:pPr>
      <w:r w:rsidRPr="00A12827">
        <w:t>99.</w:t>
      </w:r>
      <w:r w:rsidRPr="00A12827">
        <w:tab/>
        <w:t xml:space="preserve">This LARP includes the cost of compensation, rehabilitation and other restoration/assistance entitlements of the 12 private DHs only, with a breakdown by Land, crops and trees, </w:t>
      </w:r>
      <w:r w:rsidRPr="0013214A">
        <w:t>and</w:t>
      </w:r>
      <w:r w:rsidRPr="00A12827">
        <w:t xml:space="preserve"> other associated costs.  The cost estimate has been based on the rates derived through consultation and survey as described in Section 8.2.  The rates for compensation will be adjusted annually, based on the actual annual inflation rate.  MEPCO, with the LACs, will determine the annual inflation rates and adjust all compensation.</w:t>
      </w:r>
    </w:p>
    <w:p w:rsidR="00DD40B9" w:rsidRPr="00A12827" w:rsidRDefault="00DD40B9" w:rsidP="00123599">
      <w:pPr>
        <w:pStyle w:val="standardpara"/>
        <w:spacing w:line="240" w:lineRule="auto"/>
      </w:pPr>
      <w:r w:rsidRPr="00A12827">
        <w:t>100.</w:t>
      </w:r>
      <w:r w:rsidRPr="00A12827">
        <w:tab/>
        <w:t xml:space="preserve">The total assessed amount of money to be paid to the people comes out to be Rs. 8.58 million, of which Rs. 7.2 million is the estimated price of land being purchased for the grid station, and compensations for the </w:t>
      </w:r>
      <w:r w:rsidRPr="0013214A">
        <w:t>affected</w:t>
      </w:r>
      <w:r w:rsidRPr="00A12827">
        <w:t xml:space="preserve"> agricultural crops and wood trees totals at Rs. 1.38 million (see Table 8.6 overleaf).</w:t>
      </w:r>
    </w:p>
    <w:p w:rsidR="00DD40B9" w:rsidRPr="00A12827" w:rsidRDefault="00DD40B9" w:rsidP="00123599">
      <w:pPr>
        <w:pStyle w:val="standardpara"/>
        <w:spacing w:line="240" w:lineRule="auto"/>
      </w:pPr>
      <w:r w:rsidRPr="00A12827">
        <w:t>101.</w:t>
      </w:r>
      <w:r w:rsidRPr="00A12827">
        <w:tab/>
        <w:t xml:space="preserve">The administrative charges have been estimated as 15% of the total of compensation for structures, crops and trees. These charges are to cover the costs of implementing the plan (producing and distributing the PIB, holding individual and group consultations and </w:t>
      </w:r>
      <w:r w:rsidRPr="00A12827">
        <w:lastRenderedPageBreak/>
        <w:t>public meetings as required, verifying the Census Survey, revising the LARP if required (to reflect any minor changes), organizing and arranging for the compensation payments through the LACs), and internal monitoring of the plan and its implementation.</w:t>
      </w:r>
    </w:p>
    <w:p w:rsidR="00DD40B9" w:rsidRPr="00A12827" w:rsidRDefault="00DD40B9" w:rsidP="00123599">
      <w:pPr>
        <w:pStyle w:val="standardpara"/>
        <w:spacing w:line="240" w:lineRule="auto"/>
      </w:pPr>
      <w:r w:rsidRPr="00A12827">
        <w:t>102.</w:t>
      </w:r>
      <w:r w:rsidRPr="00A12827">
        <w:tab/>
        <w:t>A contingency of 10% of the subtotal of the compensation and administrative charges has been included in the cost estimate.</w:t>
      </w:r>
    </w:p>
    <w:p w:rsidR="00DD40B9" w:rsidRPr="00A12827" w:rsidRDefault="00DD40B9" w:rsidP="00123599">
      <w:pPr>
        <w:pStyle w:val="standardpara"/>
        <w:spacing w:line="240" w:lineRule="auto"/>
      </w:pPr>
      <w:r w:rsidRPr="00A12827">
        <w:t>103.</w:t>
      </w:r>
      <w:r w:rsidRPr="00A12827">
        <w:tab/>
        <w:t>Funds for compensation and implementation of the LARP will be from the Government (counterpart funds) via MEPCO, budgetary requirements for economic restoration, as part of resettlement budget will also come from the counterpart funds and shall be identified as allowances.  The EMA will be financed as a project loan cost as a component of the project support fund.</w:t>
      </w:r>
    </w:p>
    <w:p w:rsidR="00DD40B9" w:rsidRPr="00A12827" w:rsidRDefault="00DD40B9" w:rsidP="00DD40B9">
      <w:pPr>
        <w:pStyle w:val="standardpara"/>
      </w:pPr>
      <w:r w:rsidRPr="00A12827">
        <w:t>104.</w:t>
      </w:r>
      <w:r w:rsidRPr="00A12827">
        <w:tab/>
        <w:t>As shown in Table 8.7 overleaf, the total cost of LARP implementation, will be Rs. 1</w:t>
      </w:r>
      <w:r w:rsidR="00D6256E">
        <w:t>0</w:t>
      </w:r>
      <w:r w:rsidRPr="00A12827">
        <w:t>.</w:t>
      </w:r>
      <w:r w:rsidR="001C47AC">
        <w:t>22</w:t>
      </w:r>
      <w:r w:rsidRPr="00A12827">
        <w:t xml:space="preserve"> million (US$ 1</w:t>
      </w:r>
      <w:r w:rsidR="00D6256E">
        <w:t>0</w:t>
      </w:r>
      <w:r w:rsidR="001C47AC">
        <w:t>7,622.1</w:t>
      </w:r>
      <w:r w:rsidRPr="00A12827">
        <w:t>). MEPCO will update the LARP cost at least one month before awarding the contract for civil works.</w:t>
      </w:r>
    </w:p>
    <w:p w:rsidR="00DD40B9" w:rsidRPr="00162644" w:rsidRDefault="00DD40B9" w:rsidP="00DD40B9">
      <w:pPr>
        <w:jc w:val="both"/>
        <w:rPr>
          <w:rFonts w:ascii="Arial" w:hAnsi="Arial" w:cs="Arial"/>
          <w:i/>
        </w:rPr>
      </w:pPr>
      <w:r w:rsidRPr="00162644">
        <w:rPr>
          <w:rFonts w:ascii="Arial" w:hAnsi="Arial" w:cs="Arial"/>
          <w:i/>
        </w:rPr>
        <w:t xml:space="preserve">Table 8.7: Estimated Resettlement Cost of 132kV Mubarak </w:t>
      </w:r>
      <w:proofErr w:type="spellStart"/>
      <w:r w:rsidRPr="00162644">
        <w:rPr>
          <w:rFonts w:ascii="Arial" w:hAnsi="Arial" w:cs="Arial"/>
          <w:i/>
        </w:rPr>
        <w:t>Pur</w:t>
      </w:r>
      <w:proofErr w:type="spellEnd"/>
      <w:r w:rsidRPr="00162644">
        <w:rPr>
          <w:rFonts w:ascii="Arial" w:hAnsi="Arial" w:cs="Arial"/>
          <w:i/>
        </w:rPr>
        <w:t xml:space="preserve"> GS &amp; TL Subproject</w:t>
      </w:r>
    </w:p>
    <w:tbl>
      <w:tblPr>
        <w:tblW w:w="9000" w:type="dxa"/>
        <w:tblInd w:w="-72" w:type="dxa"/>
        <w:tblLook w:val="0000" w:firstRow="0" w:lastRow="0" w:firstColumn="0" w:lastColumn="0" w:noHBand="0" w:noVBand="0"/>
      </w:tblPr>
      <w:tblGrid>
        <w:gridCol w:w="850"/>
        <w:gridCol w:w="3290"/>
        <w:gridCol w:w="865"/>
        <w:gridCol w:w="1268"/>
        <w:gridCol w:w="1501"/>
        <w:gridCol w:w="1226"/>
      </w:tblGrid>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b/>
                <w:sz w:val="18"/>
                <w:szCs w:val="18"/>
              </w:rPr>
            </w:pPr>
            <w:r w:rsidRPr="00162644">
              <w:rPr>
                <w:rFonts w:cs="Arial"/>
                <w:b/>
                <w:sz w:val="18"/>
                <w:szCs w:val="18"/>
              </w:rPr>
              <w:t>No.</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b/>
                <w:sz w:val="18"/>
                <w:szCs w:val="18"/>
              </w:rPr>
            </w:pPr>
            <w:r w:rsidRPr="00162644">
              <w:rPr>
                <w:rFonts w:cs="Arial"/>
                <w:b/>
                <w:sz w:val="18"/>
                <w:szCs w:val="18"/>
              </w:rPr>
              <w:t>Resettlement Activity</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b/>
                <w:sz w:val="18"/>
                <w:szCs w:val="18"/>
              </w:rPr>
            </w:pPr>
            <w:r w:rsidRPr="00162644">
              <w:rPr>
                <w:rFonts w:cs="Arial"/>
                <w:b/>
                <w:sz w:val="18"/>
                <w:szCs w:val="18"/>
              </w:rPr>
              <w:t>No.</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b/>
                <w:sz w:val="18"/>
                <w:szCs w:val="18"/>
              </w:rPr>
            </w:pPr>
            <w:r w:rsidRPr="00162644">
              <w:rPr>
                <w:rFonts w:cs="Arial"/>
                <w:b/>
                <w:sz w:val="18"/>
                <w:szCs w:val="18"/>
              </w:rPr>
              <w:t>Unit</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b/>
                <w:sz w:val="18"/>
                <w:szCs w:val="18"/>
              </w:rPr>
            </w:pPr>
            <w:r w:rsidRPr="00162644">
              <w:rPr>
                <w:rFonts w:cs="Arial"/>
                <w:b/>
                <w:sz w:val="18"/>
                <w:szCs w:val="18"/>
              </w:rPr>
              <w:t>Rs./Unit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b/>
                <w:sz w:val="18"/>
                <w:szCs w:val="18"/>
              </w:rPr>
            </w:pPr>
            <w:r w:rsidRPr="00162644">
              <w:rPr>
                <w:rFonts w:cs="Arial"/>
                <w:b/>
                <w:sz w:val="18"/>
                <w:szCs w:val="18"/>
              </w:rPr>
              <w:t>Total Rs.</w:t>
            </w:r>
          </w:p>
        </w:tc>
      </w:tr>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Asset Compensation:</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AD4989">
            <w:pPr>
              <w:spacing w:after="0"/>
              <w:jc w:val="right"/>
              <w:rPr>
                <w:rFonts w:cs="Arial"/>
                <w:sz w:val="18"/>
                <w:szCs w:val="18"/>
              </w:rPr>
            </w:pPr>
          </w:p>
        </w:tc>
      </w:tr>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A.1</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Land:</w:t>
            </w:r>
            <w:r w:rsidR="00AD4989">
              <w:rPr>
                <w:rStyle w:val="FootnoteReference"/>
                <w:rFonts w:cs="Arial"/>
                <w:sz w:val="18"/>
                <w:szCs w:val="18"/>
              </w:rPr>
              <w:footnoteReference w:id="1"/>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6</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Acre</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7,200,000</w:t>
            </w:r>
          </w:p>
        </w:tc>
      </w:tr>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Land:</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6</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Acre</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1,200,000</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7,200,000</w:t>
            </w:r>
          </w:p>
        </w:tc>
      </w:tr>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A.2</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Trees:</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25</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Tree</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538087</w:t>
            </w:r>
          </w:p>
        </w:tc>
      </w:tr>
      <w:tr w:rsidR="00DD40B9" w:rsidRPr="00162644" w:rsidTr="006B15DA">
        <w:trPr>
          <w:trHeight w:val="255"/>
        </w:trPr>
        <w:tc>
          <w:tcPr>
            <w:tcW w:w="850" w:type="dxa"/>
            <w:tcBorders>
              <w:top w:val="single" w:sz="4" w:space="0" w:color="auto"/>
              <w:left w:val="single" w:sz="4" w:space="0" w:color="auto"/>
              <w:bottom w:val="single" w:sz="4" w:space="0" w:color="auto"/>
              <w:right w:val="nil"/>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A.2.1</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proofErr w:type="spellStart"/>
            <w:r w:rsidRPr="00162644">
              <w:rPr>
                <w:rFonts w:cs="Arial"/>
                <w:sz w:val="18"/>
                <w:szCs w:val="18"/>
              </w:rPr>
              <w:t>Shisham</w:t>
            </w:r>
            <w:proofErr w:type="spellEnd"/>
            <w:r w:rsidRPr="00162644">
              <w:rPr>
                <w:rFonts w:cs="Arial"/>
                <w:sz w:val="18"/>
                <w:szCs w:val="18"/>
              </w:rPr>
              <w:t xml:space="preserve"> (</w:t>
            </w:r>
            <w:proofErr w:type="spellStart"/>
            <w:r w:rsidRPr="00162644">
              <w:rPr>
                <w:rFonts w:cs="Arial"/>
                <w:sz w:val="18"/>
                <w:szCs w:val="18"/>
              </w:rPr>
              <w:t>Sisso</w:t>
            </w:r>
            <w:proofErr w:type="spellEnd"/>
            <w:r w:rsidRPr="00162644">
              <w:rPr>
                <w:rFonts w:cs="Arial"/>
                <w:sz w:val="18"/>
                <w:szCs w:val="18"/>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6</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Number</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11,080.00</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66480</w:t>
            </w:r>
          </w:p>
        </w:tc>
      </w:tr>
      <w:tr w:rsidR="00DD40B9" w:rsidRPr="00162644" w:rsidTr="006B15DA">
        <w:trPr>
          <w:trHeight w:val="255"/>
        </w:trPr>
        <w:tc>
          <w:tcPr>
            <w:tcW w:w="850" w:type="dxa"/>
            <w:tcBorders>
              <w:top w:val="single" w:sz="4" w:space="0" w:color="auto"/>
              <w:left w:val="single" w:sz="4" w:space="0" w:color="auto"/>
              <w:bottom w:val="single" w:sz="4" w:space="0" w:color="auto"/>
              <w:right w:val="nil"/>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A.2.2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proofErr w:type="spellStart"/>
            <w:r w:rsidRPr="00162644">
              <w:rPr>
                <w:rFonts w:cs="Arial"/>
                <w:sz w:val="18"/>
                <w:szCs w:val="18"/>
              </w:rPr>
              <w:t>Kikar</w:t>
            </w:r>
            <w:proofErr w:type="spellEnd"/>
            <w:r w:rsidRPr="00162644">
              <w:rPr>
                <w:rFonts w:cs="Arial"/>
                <w:sz w:val="18"/>
                <w:szCs w:val="18"/>
              </w:rPr>
              <w:t xml:space="preserve"> (</w:t>
            </w:r>
            <w:proofErr w:type="spellStart"/>
            <w:r w:rsidRPr="00162644">
              <w:rPr>
                <w:rFonts w:cs="Arial"/>
                <w:sz w:val="18"/>
                <w:szCs w:val="18"/>
              </w:rPr>
              <w:t>acasia</w:t>
            </w:r>
            <w:proofErr w:type="spellEnd"/>
            <w:r w:rsidRPr="00162644">
              <w:rPr>
                <w:rFonts w:cs="Arial"/>
                <w:sz w:val="18"/>
                <w:szCs w:val="18"/>
              </w:rPr>
              <w:t xml:space="preserve"> </w:t>
            </w:r>
            <w:proofErr w:type="spellStart"/>
            <w:r w:rsidRPr="00162644">
              <w:rPr>
                <w:rFonts w:cs="Arial"/>
                <w:sz w:val="18"/>
                <w:szCs w:val="18"/>
              </w:rPr>
              <w:t>nicolta</w:t>
            </w:r>
            <w:proofErr w:type="spellEnd"/>
            <w:r w:rsidRPr="00162644">
              <w:rPr>
                <w:rFonts w:cs="Arial"/>
                <w:sz w:val="18"/>
                <w:szCs w:val="18"/>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7</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Number</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10,617.00</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74319</w:t>
            </w:r>
          </w:p>
        </w:tc>
      </w:tr>
      <w:tr w:rsidR="00DD40B9" w:rsidRPr="00162644" w:rsidTr="006B15DA">
        <w:trPr>
          <w:trHeight w:val="255"/>
        </w:trPr>
        <w:tc>
          <w:tcPr>
            <w:tcW w:w="850" w:type="dxa"/>
            <w:tcBorders>
              <w:top w:val="single" w:sz="4" w:space="0" w:color="auto"/>
              <w:left w:val="single" w:sz="4" w:space="0" w:color="auto"/>
              <w:bottom w:val="single" w:sz="4" w:space="0" w:color="auto"/>
              <w:right w:val="nil"/>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A.2.3</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 xml:space="preserve">Date palm (Phoenix </w:t>
            </w:r>
            <w:proofErr w:type="spellStart"/>
            <w:r w:rsidRPr="00162644">
              <w:rPr>
                <w:rFonts w:cs="Arial"/>
                <w:sz w:val="18"/>
                <w:szCs w:val="18"/>
              </w:rPr>
              <w:t>dactylifera</w:t>
            </w:r>
            <w:proofErr w:type="spellEnd"/>
            <w:r w:rsidRPr="00162644">
              <w:rPr>
                <w:rFonts w:cs="Arial"/>
                <w:sz w:val="18"/>
                <w:szCs w:val="18"/>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8</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Number</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18,880.88</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151040</w:t>
            </w:r>
          </w:p>
        </w:tc>
      </w:tr>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A.2.4</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Others</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4</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Number</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6,162.00</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24648</w:t>
            </w:r>
          </w:p>
        </w:tc>
      </w:tr>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A.3</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AD4989" w:rsidRDefault="00DD40B9" w:rsidP="00F45DED">
            <w:pPr>
              <w:spacing w:after="0"/>
              <w:rPr>
                <w:rFonts w:cs="Arial"/>
                <w:b/>
                <w:sz w:val="18"/>
                <w:szCs w:val="18"/>
              </w:rPr>
            </w:pPr>
            <w:r w:rsidRPr="00AD4989">
              <w:rPr>
                <w:rFonts w:cs="Arial"/>
                <w:b/>
                <w:sz w:val="18"/>
                <w:szCs w:val="18"/>
              </w:rPr>
              <w:t>Crops:</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84276</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EC3538">
            <w:pPr>
              <w:spacing w:after="0"/>
              <w:jc w:val="right"/>
              <w:rPr>
                <w:rFonts w:cs="Arial"/>
                <w:sz w:val="18"/>
                <w:szCs w:val="18"/>
              </w:rPr>
            </w:pPr>
            <w:r w:rsidRPr="00162644">
              <w:rPr>
                <w:rFonts w:cs="Arial"/>
                <w:sz w:val="18"/>
                <w:szCs w:val="18"/>
              </w:rPr>
              <w:t>85042</w:t>
            </w:r>
            <w:r w:rsidR="00EC3538">
              <w:rPr>
                <w:rFonts w:cs="Arial"/>
                <w:sz w:val="18"/>
                <w:szCs w:val="18"/>
              </w:rPr>
              <w:t>0</w:t>
            </w:r>
            <w:r w:rsidRPr="00162644">
              <w:rPr>
                <w:rFonts w:cs="Arial"/>
                <w:sz w:val="18"/>
                <w:szCs w:val="18"/>
              </w:rPr>
              <w:t>.</w:t>
            </w:r>
          </w:p>
        </w:tc>
      </w:tr>
      <w:tr w:rsidR="00DD40B9" w:rsidRPr="00162644" w:rsidTr="006B15DA">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A.3.1</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AD4989" w:rsidRDefault="00DD40B9" w:rsidP="00F45DED">
            <w:pPr>
              <w:spacing w:after="0"/>
              <w:rPr>
                <w:rFonts w:cs="Arial"/>
                <w:b/>
                <w:sz w:val="18"/>
                <w:szCs w:val="18"/>
              </w:rPr>
            </w:pPr>
            <w:r w:rsidRPr="00AD4989">
              <w:rPr>
                <w:rFonts w:cs="Arial"/>
                <w:b/>
                <w:sz w:val="18"/>
                <w:szCs w:val="18"/>
              </w:rPr>
              <w:t>Towers:</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5400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m2</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99522</w:t>
            </w:r>
          </w:p>
        </w:tc>
      </w:tr>
      <w:tr w:rsidR="00DD40B9" w:rsidRPr="00162644" w:rsidTr="006B15DA">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6 Towers (1 Crop): Wheat-1</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5400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m2</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8.91</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48114</w:t>
            </w:r>
          </w:p>
        </w:tc>
      </w:tr>
      <w:tr w:rsidR="00DD40B9" w:rsidRPr="00162644" w:rsidTr="006B15DA">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6 Towers (2 Crops): Cotton-1&amp;2</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5400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m2</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9.52</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51408</w:t>
            </w:r>
          </w:p>
        </w:tc>
      </w:tr>
      <w:tr w:rsidR="00DD40B9" w:rsidRPr="00162644" w:rsidTr="006B15DA">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A.3.2</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AD4989" w:rsidRDefault="00DD40B9" w:rsidP="00F45DED">
            <w:pPr>
              <w:spacing w:after="0"/>
              <w:rPr>
                <w:rFonts w:cs="Arial"/>
                <w:b/>
                <w:sz w:val="18"/>
                <w:szCs w:val="18"/>
              </w:rPr>
            </w:pPr>
            <w:r w:rsidRPr="00AD4989">
              <w:rPr>
                <w:rFonts w:cs="Arial"/>
                <w:b/>
                <w:sz w:val="18"/>
                <w:szCs w:val="18"/>
              </w:rPr>
              <w:t>TL Corridor:</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54600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m2</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519792</w:t>
            </w:r>
          </w:p>
        </w:tc>
      </w:tr>
      <w:tr w:rsidR="00DD40B9" w:rsidRPr="00162644" w:rsidTr="006B15DA">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TL Corridor (1 Crop): Cotton-1</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54600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m2</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9.52</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519792</w:t>
            </w:r>
          </w:p>
        </w:tc>
      </w:tr>
      <w:tr w:rsidR="00DD40B9" w:rsidRPr="00162644" w:rsidTr="006B15DA">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A.3.3</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AD4989" w:rsidRDefault="00DD40B9" w:rsidP="00F45DED">
            <w:pPr>
              <w:spacing w:after="0"/>
              <w:rPr>
                <w:rFonts w:cs="Arial"/>
                <w:b/>
                <w:sz w:val="18"/>
                <w:szCs w:val="18"/>
              </w:rPr>
            </w:pPr>
            <w:r w:rsidRPr="00AD4989">
              <w:rPr>
                <w:rFonts w:cs="Arial"/>
                <w:b/>
                <w:sz w:val="18"/>
                <w:szCs w:val="18"/>
              </w:rPr>
              <w:t>Grid Station</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24276</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m2</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AD4989">
            <w:pPr>
              <w:spacing w:after="0"/>
              <w:jc w:val="right"/>
              <w:rPr>
                <w:rFonts w:cs="Arial"/>
                <w:sz w:val="18"/>
                <w:szCs w:val="18"/>
              </w:rPr>
            </w:pPr>
            <w:r w:rsidRPr="00162644">
              <w:rPr>
                <w:rFonts w:cs="Arial"/>
                <w:sz w:val="18"/>
                <w:szCs w:val="18"/>
              </w:rPr>
              <w:t>231107</w:t>
            </w:r>
          </w:p>
        </w:tc>
      </w:tr>
      <w:tr w:rsidR="00DD40B9" w:rsidRPr="00162644" w:rsidTr="006B15DA">
        <w:trPr>
          <w:trHeight w:val="300"/>
        </w:trPr>
        <w:tc>
          <w:tcPr>
            <w:tcW w:w="850" w:type="dxa"/>
            <w:tcBorders>
              <w:top w:val="single" w:sz="4" w:space="0" w:color="auto"/>
              <w:left w:val="single" w:sz="4" w:space="0" w:color="auto"/>
              <w:bottom w:val="single" w:sz="4" w:space="0" w:color="auto"/>
              <w:right w:val="nil"/>
            </w:tcBorders>
            <w:shd w:val="clear" w:color="auto" w:fill="auto"/>
            <w:noWrap/>
            <w:vAlign w:val="bottom"/>
          </w:tcPr>
          <w:p w:rsidR="00DD40B9" w:rsidRPr="00162644" w:rsidRDefault="00DD40B9" w:rsidP="00F45DED">
            <w:pPr>
              <w:spacing w:after="0"/>
              <w:jc w:val="center"/>
              <w:rPr>
                <w:rFonts w:cs="Arial"/>
                <w:sz w:val="18"/>
                <w:szCs w:val="18"/>
              </w:rPr>
            </w:pP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Grid Station (1 Crop): Cotton-1</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24276</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m2</w:t>
            </w:r>
          </w:p>
        </w:tc>
        <w:tc>
          <w:tcPr>
            <w:tcW w:w="1501" w:type="dxa"/>
            <w:tcBorders>
              <w:top w:val="single" w:sz="4" w:space="0" w:color="auto"/>
              <w:left w:val="nil"/>
              <w:bottom w:val="single" w:sz="4" w:space="0" w:color="auto"/>
              <w:right w:val="nil"/>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9.52</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AD4989">
            <w:pPr>
              <w:spacing w:after="0"/>
              <w:jc w:val="right"/>
              <w:rPr>
                <w:rFonts w:cs="Arial"/>
                <w:sz w:val="18"/>
                <w:szCs w:val="18"/>
              </w:rPr>
            </w:pPr>
            <w:r w:rsidRPr="00162644">
              <w:rPr>
                <w:rFonts w:cs="Arial"/>
                <w:sz w:val="18"/>
                <w:szCs w:val="18"/>
              </w:rPr>
              <w:t>231107</w:t>
            </w:r>
          </w:p>
        </w:tc>
      </w:tr>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1C47AC" w:rsidP="001C47AC">
            <w:pPr>
              <w:spacing w:after="0"/>
              <w:jc w:val="center"/>
              <w:rPr>
                <w:rFonts w:cs="Arial"/>
                <w:sz w:val="18"/>
                <w:szCs w:val="18"/>
              </w:rPr>
            </w:pPr>
            <w:r>
              <w:rPr>
                <w:rFonts w:cs="Arial"/>
                <w:sz w:val="18"/>
                <w:szCs w:val="18"/>
              </w:rPr>
              <w:t>B</w:t>
            </w:r>
            <w:r w:rsidR="00DD40B9" w:rsidRPr="00162644">
              <w:rPr>
                <w:rFonts w:cs="Arial"/>
                <w:sz w:val="18"/>
                <w:szCs w:val="18"/>
              </w:rPr>
              <w:t>.</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rPr>
                <w:rFonts w:cs="Arial"/>
                <w:sz w:val="18"/>
                <w:szCs w:val="18"/>
              </w:rPr>
            </w:pPr>
            <w:r w:rsidRPr="00162644">
              <w:rPr>
                <w:rFonts w:cs="Arial"/>
                <w:sz w:val="18"/>
                <w:szCs w:val="18"/>
              </w:rPr>
              <w:t>Administration Costs (15% of A)</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0.15</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proofErr w:type="spellStart"/>
            <w:r w:rsidRPr="00162644">
              <w:rPr>
                <w:rFonts w:cs="Arial"/>
                <w:sz w:val="18"/>
                <w:szCs w:val="18"/>
              </w:rPr>
              <w:t>Lumpsum</w:t>
            </w:r>
            <w:proofErr w:type="spellEnd"/>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EC3538">
            <w:pPr>
              <w:spacing w:after="0"/>
              <w:jc w:val="right"/>
              <w:rPr>
                <w:rFonts w:cs="Arial"/>
                <w:sz w:val="18"/>
                <w:szCs w:val="18"/>
              </w:rPr>
            </w:pPr>
            <w:r w:rsidRPr="00162644">
              <w:rPr>
                <w:rFonts w:cs="Arial"/>
                <w:sz w:val="18"/>
                <w:szCs w:val="18"/>
              </w:rPr>
              <w:t>8,</w:t>
            </w:r>
            <w:r w:rsidR="00EC3538">
              <w:rPr>
                <w:rFonts w:cs="Arial"/>
                <w:sz w:val="18"/>
                <w:szCs w:val="18"/>
              </w:rPr>
              <w:t>200,420</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EC3538">
            <w:pPr>
              <w:spacing w:after="0"/>
              <w:jc w:val="right"/>
              <w:rPr>
                <w:rFonts w:cs="Arial"/>
                <w:sz w:val="18"/>
                <w:szCs w:val="18"/>
              </w:rPr>
            </w:pPr>
            <w:r w:rsidRPr="00162644">
              <w:rPr>
                <w:rFonts w:cs="Arial"/>
                <w:sz w:val="18"/>
                <w:szCs w:val="18"/>
              </w:rPr>
              <w:t>1,2</w:t>
            </w:r>
            <w:r w:rsidR="00EC3538">
              <w:rPr>
                <w:rFonts w:cs="Arial"/>
                <w:sz w:val="18"/>
                <w:szCs w:val="18"/>
              </w:rPr>
              <w:t>30,600</w:t>
            </w:r>
          </w:p>
        </w:tc>
      </w:tr>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1C47AC" w:rsidP="00F45DED">
            <w:pPr>
              <w:spacing w:after="0"/>
              <w:jc w:val="center"/>
              <w:rPr>
                <w:rFonts w:cs="Arial"/>
                <w:sz w:val="18"/>
                <w:szCs w:val="18"/>
              </w:rPr>
            </w:pPr>
            <w:r>
              <w:rPr>
                <w:rFonts w:cs="Arial"/>
                <w:sz w:val="18"/>
                <w:szCs w:val="18"/>
              </w:rPr>
              <w:t>C</w:t>
            </w:r>
            <w:r w:rsidR="00DD40B9" w:rsidRPr="00162644">
              <w:rPr>
                <w:rFonts w:cs="Arial"/>
                <w:sz w:val="18"/>
                <w:szCs w:val="18"/>
              </w:rPr>
              <w:t>.</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Subtotal (A+B+C)</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EC3538" w:rsidP="00F45DED">
            <w:pPr>
              <w:spacing w:after="0"/>
              <w:jc w:val="right"/>
              <w:rPr>
                <w:rFonts w:cs="Arial"/>
                <w:sz w:val="18"/>
                <w:szCs w:val="18"/>
              </w:rPr>
            </w:pPr>
            <w:r>
              <w:rPr>
                <w:rFonts w:cs="Arial"/>
                <w:sz w:val="18"/>
                <w:szCs w:val="18"/>
              </w:rPr>
              <w:t>9431000</w:t>
            </w:r>
          </w:p>
        </w:tc>
      </w:tr>
      <w:tr w:rsidR="00DD40B9" w:rsidRPr="00162644" w:rsidTr="006B15DA">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1C47AC" w:rsidP="00F45DED">
            <w:pPr>
              <w:spacing w:after="0"/>
              <w:jc w:val="center"/>
              <w:rPr>
                <w:rFonts w:cs="Arial"/>
                <w:sz w:val="18"/>
                <w:szCs w:val="18"/>
              </w:rPr>
            </w:pPr>
            <w:r>
              <w:rPr>
                <w:rFonts w:cs="Arial"/>
                <w:sz w:val="18"/>
                <w:szCs w:val="18"/>
              </w:rPr>
              <w:t>D</w:t>
            </w:r>
            <w:r w:rsidR="00DD40B9" w:rsidRPr="00162644">
              <w:rPr>
                <w:rFonts w:cs="Arial"/>
                <w:sz w:val="18"/>
                <w:szCs w:val="18"/>
              </w:rPr>
              <w:t>.</w:t>
            </w:r>
          </w:p>
        </w:tc>
        <w:tc>
          <w:tcPr>
            <w:tcW w:w="3290"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1C47AC">
            <w:pPr>
              <w:spacing w:after="0"/>
              <w:rPr>
                <w:rFonts w:cs="Arial"/>
                <w:sz w:val="18"/>
                <w:szCs w:val="18"/>
              </w:rPr>
            </w:pPr>
            <w:r w:rsidRPr="00162644">
              <w:rPr>
                <w:rFonts w:cs="Arial"/>
                <w:sz w:val="18"/>
                <w:szCs w:val="18"/>
              </w:rPr>
              <w:t xml:space="preserve">Contingency (10% of </w:t>
            </w:r>
            <w:r w:rsidR="001C47AC">
              <w:rPr>
                <w:rFonts w:cs="Arial"/>
                <w:sz w:val="18"/>
                <w:szCs w:val="18"/>
              </w:rPr>
              <w:t>C</w:t>
            </w:r>
            <w:r w:rsidRPr="00162644">
              <w:rPr>
                <w:rFonts w:cs="Arial"/>
                <w:sz w:val="18"/>
                <w:szCs w:val="18"/>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0.10</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proofErr w:type="spellStart"/>
            <w:r w:rsidRPr="00162644">
              <w:rPr>
                <w:rFonts w:cs="Arial"/>
                <w:sz w:val="18"/>
                <w:szCs w:val="18"/>
              </w:rPr>
              <w:t>Lumpsum</w:t>
            </w:r>
            <w:proofErr w:type="spellEnd"/>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EC3538" w:rsidP="00F45DED">
            <w:pPr>
              <w:spacing w:after="0"/>
              <w:jc w:val="right"/>
              <w:rPr>
                <w:rFonts w:cs="Arial"/>
                <w:sz w:val="18"/>
                <w:szCs w:val="18"/>
              </w:rPr>
            </w:pPr>
            <w:r>
              <w:rPr>
                <w:rFonts w:cs="Arial"/>
                <w:sz w:val="18"/>
                <w:szCs w:val="18"/>
              </w:rPr>
              <w:t>9431000</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EC3538" w:rsidP="00F45DED">
            <w:pPr>
              <w:spacing w:after="0"/>
              <w:jc w:val="right"/>
              <w:rPr>
                <w:rFonts w:cs="Arial"/>
                <w:sz w:val="18"/>
                <w:szCs w:val="18"/>
              </w:rPr>
            </w:pPr>
            <w:r>
              <w:rPr>
                <w:rFonts w:cs="Arial"/>
                <w:sz w:val="18"/>
                <w:szCs w:val="18"/>
              </w:rPr>
              <w:t>943100</w:t>
            </w:r>
          </w:p>
        </w:tc>
      </w:tr>
      <w:tr w:rsidR="00DD40B9" w:rsidRPr="00162644" w:rsidTr="006B15DA">
        <w:trPr>
          <w:trHeight w:val="255"/>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Total Amount (Pak. Rupees):</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1C47AC" w:rsidP="001C47AC">
            <w:pPr>
              <w:spacing w:after="0"/>
              <w:jc w:val="right"/>
              <w:rPr>
                <w:rFonts w:cs="Arial"/>
                <w:sz w:val="18"/>
                <w:szCs w:val="18"/>
              </w:rPr>
            </w:pPr>
            <w:r>
              <w:rPr>
                <w:rFonts w:cs="Arial"/>
                <w:sz w:val="18"/>
                <w:szCs w:val="18"/>
              </w:rPr>
              <w:t>10,224,100</w:t>
            </w:r>
          </w:p>
        </w:tc>
      </w:tr>
      <w:tr w:rsidR="00DD40B9" w:rsidRPr="00162644" w:rsidTr="006B15DA">
        <w:trPr>
          <w:trHeight w:val="255"/>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Total Amount (US Dollars*):</w:t>
            </w:r>
            <w:r w:rsidR="00EC3538">
              <w:rPr>
                <w:rFonts w:cs="Arial"/>
                <w:sz w:val="18"/>
                <w:szCs w:val="18"/>
              </w:rPr>
              <w:t xml:space="preserve">@94.60 </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68"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center"/>
              <w:rPr>
                <w:rFonts w:cs="Arial"/>
                <w:sz w:val="18"/>
                <w:szCs w:val="18"/>
              </w:rPr>
            </w:pPr>
            <w:r w:rsidRPr="00162644">
              <w:rPr>
                <w:rFonts w:cs="Arial"/>
                <w:sz w:val="18"/>
                <w:szCs w:val="18"/>
              </w:rPr>
              <w:t>-</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DD40B9" w:rsidP="00F45DED">
            <w:pPr>
              <w:spacing w:after="0"/>
              <w:jc w:val="right"/>
              <w:rPr>
                <w:rFonts w:cs="Arial"/>
                <w:sz w:val="18"/>
                <w:szCs w:val="18"/>
              </w:rPr>
            </w:pPr>
            <w:r w:rsidRPr="00162644">
              <w:rPr>
                <w:rFonts w:cs="Arial"/>
                <w:sz w:val="18"/>
                <w:szCs w:val="18"/>
              </w:rPr>
              <w:t>-</w:t>
            </w:r>
          </w:p>
        </w:tc>
        <w:tc>
          <w:tcPr>
            <w:tcW w:w="1226" w:type="dxa"/>
            <w:tcBorders>
              <w:top w:val="single" w:sz="4" w:space="0" w:color="auto"/>
              <w:left w:val="nil"/>
              <w:bottom w:val="single" w:sz="4" w:space="0" w:color="auto"/>
              <w:right w:val="single" w:sz="4" w:space="0" w:color="auto"/>
            </w:tcBorders>
            <w:shd w:val="clear" w:color="auto" w:fill="auto"/>
            <w:noWrap/>
            <w:vAlign w:val="bottom"/>
          </w:tcPr>
          <w:p w:rsidR="00DD40B9" w:rsidRPr="00162644" w:rsidRDefault="001C47AC" w:rsidP="006B15DA">
            <w:pPr>
              <w:spacing w:after="0"/>
              <w:rPr>
                <w:rFonts w:cs="Arial"/>
                <w:sz w:val="18"/>
                <w:szCs w:val="18"/>
              </w:rPr>
            </w:pPr>
            <w:r>
              <w:rPr>
                <w:rFonts w:cs="Arial"/>
                <w:sz w:val="18"/>
                <w:szCs w:val="18"/>
              </w:rPr>
              <w:t>107,622.1</w:t>
            </w:r>
          </w:p>
        </w:tc>
      </w:tr>
    </w:tbl>
    <w:p w:rsidR="00123599" w:rsidRDefault="00123599" w:rsidP="00DD40B9">
      <w:pPr>
        <w:pStyle w:val="NH1"/>
        <w:outlineLvl w:val="0"/>
      </w:pPr>
      <w:bookmarkStart w:id="59" w:name="_Toc338415612"/>
    </w:p>
    <w:p w:rsidR="00123599" w:rsidRDefault="00123599" w:rsidP="00DD40B9">
      <w:pPr>
        <w:pStyle w:val="NH1"/>
        <w:outlineLvl w:val="0"/>
      </w:pPr>
    </w:p>
    <w:p w:rsidR="00123599" w:rsidRDefault="00123599" w:rsidP="00DD40B9">
      <w:pPr>
        <w:pStyle w:val="NH1"/>
        <w:outlineLvl w:val="0"/>
      </w:pPr>
    </w:p>
    <w:p w:rsidR="00123599" w:rsidRDefault="00123599" w:rsidP="00DD40B9">
      <w:pPr>
        <w:pStyle w:val="NH1"/>
        <w:outlineLvl w:val="0"/>
      </w:pPr>
    </w:p>
    <w:p w:rsidR="00DD40B9" w:rsidRPr="00A12827" w:rsidRDefault="00DD40B9" w:rsidP="00DD40B9">
      <w:pPr>
        <w:pStyle w:val="NH1"/>
        <w:outlineLvl w:val="0"/>
      </w:pPr>
      <w:r>
        <w:lastRenderedPageBreak/>
        <w:t>9.</w:t>
      </w:r>
      <w:r>
        <w:tab/>
      </w:r>
      <w:r w:rsidRPr="00A12827">
        <w:t>Implementation Schedule</w:t>
      </w:r>
      <w:bookmarkEnd w:id="59"/>
    </w:p>
    <w:p w:rsidR="00DD40B9" w:rsidRPr="00A12827" w:rsidRDefault="00DD40B9" w:rsidP="00DD40B9">
      <w:pPr>
        <w:pStyle w:val="standardpara"/>
      </w:pPr>
      <w:r w:rsidRPr="00A12827">
        <w:t>104.</w:t>
      </w:r>
      <w:r w:rsidRPr="00A12827">
        <w:tab/>
        <w:t xml:space="preserve">This LARP will be revised by MEPCO based on the then updated market replacement prices/costs of the affected assets after the line route survey finalized and prior to civil works commencing. . Final compensations will also be paid to all the </w:t>
      </w:r>
      <w:r w:rsidR="00761DA0">
        <w:t>D</w:t>
      </w:r>
      <w:r w:rsidRPr="00A12827">
        <w:t>Hs at least one month prior to actual mobilization of the Contractor to commence the construction/stringing works for any given section of work based on the construction schedule</w:t>
      </w:r>
      <w:proofErr w:type="gramStart"/>
      <w:r w:rsidRPr="00A12827">
        <w:t>..</w:t>
      </w:r>
      <w:proofErr w:type="gramEnd"/>
      <w:r w:rsidRPr="00A12827">
        <w:t xml:space="preserve"> The PIC resettlement expert will provide assistance to ESIC, MEPCO in updating the costs and revising the LARP, including the Time Schedule (if necessary), including, the preparation if internal monitoring reports and timely submission to ADB</w:t>
      </w:r>
      <w:proofErr w:type="gramStart"/>
      <w:r w:rsidRPr="00A12827">
        <w:t>..</w:t>
      </w:r>
      <w:proofErr w:type="gramEnd"/>
    </w:p>
    <w:p w:rsidR="00DD40B9" w:rsidRDefault="00DD40B9" w:rsidP="00DD40B9">
      <w:pPr>
        <w:pStyle w:val="standardpara"/>
        <w:sectPr w:rsidR="00DD40B9" w:rsidSect="00F45DED">
          <w:pgSz w:w="11907" w:h="16839" w:code="9"/>
          <w:pgMar w:top="1440" w:right="1440" w:bottom="1440" w:left="1440" w:header="720" w:footer="720" w:gutter="0"/>
          <w:pgNumType w:start="1"/>
          <w:cols w:space="720"/>
          <w:docGrid w:linePitch="360"/>
        </w:sectPr>
      </w:pPr>
      <w:r w:rsidRPr="00A12827">
        <w:t>105</w:t>
      </w:r>
      <w:r w:rsidRPr="00A12827">
        <w:tab/>
        <w:t xml:space="preserve">The Civil works contractors will not be issued a notice of possession of site for any section of construction/stringing works unless the MEPCO has (i) satisfactorily completed, in accordance with the approved LARP, and made all compensation payments, ((ii) the area </w:t>
      </w:r>
    </w:p>
    <w:p w:rsidR="00DD40B9" w:rsidRDefault="00DD40B9" w:rsidP="00DD40B9">
      <w:pPr>
        <w:pStyle w:val="standardpara"/>
      </w:pPr>
      <w:proofErr w:type="gramStart"/>
      <w:r w:rsidRPr="00A12827">
        <w:lastRenderedPageBreak/>
        <w:t>required</w:t>
      </w:r>
      <w:proofErr w:type="gramEnd"/>
      <w:r w:rsidRPr="00A12827">
        <w:t xml:space="preserve"> for civil works is free of all encumbrances. The LARP implementation schedule, shown in Table 9.1 overleaf, envisages the following sequence of activities:</w:t>
      </w:r>
    </w:p>
    <w:p w:rsidR="00DD40B9" w:rsidRPr="00A57607" w:rsidRDefault="00DD40B9" w:rsidP="00DD40B9">
      <w:pPr>
        <w:jc w:val="center"/>
        <w:rPr>
          <w:rFonts w:ascii="Arial" w:hAnsi="Arial" w:cs="Arial"/>
          <w:b/>
        </w:rPr>
      </w:pPr>
      <w:r w:rsidRPr="00A57607">
        <w:rPr>
          <w:rFonts w:ascii="Arial" w:hAnsi="Arial" w:cs="Arial"/>
          <w:b/>
        </w:rPr>
        <w:t xml:space="preserve">Table 9.1: Implementation Schedule (Mubarak </w:t>
      </w:r>
      <w:proofErr w:type="spellStart"/>
      <w:r w:rsidRPr="00A57607">
        <w:rPr>
          <w:rFonts w:ascii="Arial" w:hAnsi="Arial" w:cs="Arial"/>
          <w:b/>
        </w:rPr>
        <w:t>pur</w:t>
      </w:r>
      <w:proofErr w:type="spellEnd"/>
      <w:r w:rsidRPr="00A57607">
        <w:rPr>
          <w:rFonts w:ascii="Arial" w:hAnsi="Arial" w:cs="Arial"/>
          <w:b/>
        </w:rPr>
        <w:t>, MEPCO)</w:t>
      </w:r>
    </w:p>
    <w:tbl>
      <w:tblPr>
        <w:tblW w:w="13485" w:type="dxa"/>
        <w:tblInd w:w="93" w:type="dxa"/>
        <w:tblLook w:val="0000" w:firstRow="0" w:lastRow="0" w:firstColumn="0" w:lastColumn="0" w:noHBand="0" w:noVBand="0"/>
      </w:tblPr>
      <w:tblGrid>
        <w:gridCol w:w="482"/>
        <w:gridCol w:w="3453"/>
        <w:gridCol w:w="1319"/>
        <w:gridCol w:w="1319"/>
        <w:gridCol w:w="432"/>
        <w:gridCol w:w="432"/>
        <w:gridCol w:w="432"/>
        <w:gridCol w:w="432"/>
        <w:gridCol w:w="432"/>
        <w:gridCol w:w="432"/>
        <w:gridCol w:w="432"/>
        <w:gridCol w:w="432"/>
        <w:gridCol w:w="432"/>
        <w:gridCol w:w="432"/>
        <w:gridCol w:w="432"/>
        <w:gridCol w:w="432"/>
        <w:gridCol w:w="432"/>
        <w:gridCol w:w="432"/>
        <w:gridCol w:w="432"/>
        <w:gridCol w:w="432"/>
      </w:tblGrid>
      <w:tr w:rsidR="00DD40B9" w:rsidRPr="00A57607" w:rsidTr="00AE68B3">
        <w:trPr>
          <w:trHeight w:val="432"/>
        </w:trPr>
        <w:tc>
          <w:tcPr>
            <w:tcW w:w="39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DD40B9" w:rsidRPr="00A57607" w:rsidRDefault="00DD40B9" w:rsidP="00AE68B3">
            <w:pPr>
              <w:spacing w:after="0"/>
              <w:jc w:val="center"/>
              <w:rPr>
                <w:rFonts w:cs="Arial"/>
                <w:b/>
                <w:bCs/>
                <w:sz w:val="18"/>
                <w:szCs w:val="18"/>
              </w:rPr>
            </w:pPr>
            <w:r w:rsidRPr="00A57607">
              <w:rPr>
                <w:rFonts w:cs="Arial"/>
                <w:b/>
                <w:bCs/>
                <w:sz w:val="18"/>
                <w:szCs w:val="18"/>
              </w:rPr>
              <w:t>LARP Activity/Task</w:t>
            </w:r>
          </w:p>
        </w:tc>
        <w:tc>
          <w:tcPr>
            <w:tcW w:w="2638" w:type="dxa"/>
            <w:gridSpan w:val="2"/>
            <w:tcBorders>
              <w:top w:val="single" w:sz="4" w:space="0" w:color="auto"/>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Responsibility</w:t>
            </w:r>
          </w:p>
        </w:tc>
        <w:tc>
          <w:tcPr>
            <w:tcW w:w="1728" w:type="dxa"/>
            <w:gridSpan w:val="4"/>
            <w:tcBorders>
              <w:top w:val="single" w:sz="4" w:space="0" w:color="auto"/>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Year 2012</w:t>
            </w:r>
          </w:p>
        </w:tc>
        <w:tc>
          <w:tcPr>
            <w:tcW w:w="1728" w:type="dxa"/>
            <w:gridSpan w:val="4"/>
            <w:tcBorders>
              <w:top w:val="single" w:sz="4" w:space="0" w:color="auto"/>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Year 2013</w:t>
            </w:r>
          </w:p>
        </w:tc>
        <w:tc>
          <w:tcPr>
            <w:tcW w:w="1728" w:type="dxa"/>
            <w:gridSpan w:val="4"/>
            <w:tcBorders>
              <w:top w:val="single" w:sz="4" w:space="0" w:color="auto"/>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Year 2014</w:t>
            </w:r>
          </w:p>
        </w:tc>
        <w:tc>
          <w:tcPr>
            <w:tcW w:w="1728" w:type="dxa"/>
            <w:gridSpan w:val="4"/>
            <w:tcBorders>
              <w:top w:val="single" w:sz="4" w:space="0" w:color="auto"/>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Year 2015</w:t>
            </w:r>
          </w:p>
        </w:tc>
      </w:tr>
      <w:tr w:rsidR="00DD40B9" w:rsidRPr="00A57607" w:rsidTr="00AE68B3">
        <w:trPr>
          <w:trHeight w:val="215"/>
        </w:trPr>
        <w:tc>
          <w:tcPr>
            <w:tcW w:w="39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B9" w:rsidRPr="00A57607" w:rsidRDefault="00DD40B9" w:rsidP="00F45DED">
            <w:pPr>
              <w:spacing w:after="0"/>
              <w:rPr>
                <w:rFonts w:cs="Arial"/>
                <w:b/>
                <w:bCs/>
                <w:sz w:val="18"/>
                <w:szCs w:val="18"/>
              </w:rPr>
            </w:pP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b/>
                <w:bCs/>
                <w:sz w:val="18"/>
                <w:szCs w:val="18"/>
              </w:rPr>
            </w:pPr>
            <w:r w:rsidRPr="00A57607">
              <w:rPr>
                <w:rFonts w:cs="Arial"/>
                <w:b/>
                <w:bCs/>
                <w:sz w:val="18"/>
                <w:szCs w:val="18"/>
              </w:rPr>
              <w:t>Primary</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b/>
                <w:bCs/>
                <w:sz w:val="18"/>
                <w:szCs w:val="18"/>
              </w:rPr>
            </w:pPr>
            <w:r w:rsidRPr="00A57607">
              <w:rPr>
                <w:rFonts w:cs="Arial"/>
                <w:b/>
                <w:bCs/>
                <w:sz w:val="18"/>
                <w:szCs w:val="18"/>
              </w:rPr>
              <w:t>Secondary</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III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IV</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III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IV</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III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IV</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III</w:t>
            </w:r>
          </w:p>
        </w:tc>
        <w:tc>
          <w:tcPr>
            <w:tcW w:w="432"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IV</w:t>
            </w:r>
          </w:p>
        </w:tc>
      </w:tr>
      <w:tr w:rsidR="00DD40B9" w:rsidRPr="00A57607" w:rsidTr="00AE68B3">
        <w:trPr>
          <w:trHeight w:val="323"/>
        </w:trPr>
        <w:tc>
          <w:tcPr>
            <w:tcW w:w="482" w:type="dxa"/>
            <w:vMerge w:val="restart"/>
            <w:tcBorders>
              <w:top w:val="nil"/>
              <w:left w:val="single" w:sz="4" w:space="0" w:color="auto"/>
              <w:bottom w:val="single" w:sz="4" w:space="0" w:color="auto"/>
              <w:right w:val="single" w:sz="4" w:space="0" w:color="auto"/>
            </w:tcBorders>
            <w:shd w:val="clear" w:color="auto" w:fill="auto"/>
            <w:vAlign w:val="center"/>
          </w:tcPr>
          <w:p w:rsidR="00DD40B9" w:rsidRPr="00A57607" w:rsidRDefault="00DD40B9"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r w:rsidRPr="00A57607">
              <w:rPr>
                <w:rFonts w:cs="Arial"/>
                <w:sz w:val="18"/>
                <w:szCs w:val="18"/>
              </w:rPr>
              <w:t xml:space="preserve">FEASIBILITY Survey &amp; Design of </w:t>
            </w:r>
            <w:r>
              <w:rPr>
                <w:rFonts w:cs="Arial"/>
                <w:sz w:val="18"/>
                <w:szCs w:val="18"/>
              </w:rPr>
              <w:t xml:space="preserve">TL </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r w:rsidRPr="00A57607">
              <w:rPr>
                <w:rFonts w:cs="Arial"/>
                <w:sz w:val="18"/>
                <w:szCs w:val="18"/>
              </w:rPr>
              <w:t>-</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DD40B9" w:rsidRPr="00A57607" w:rsidRDefault="00DD40B9" w:rsidP="00F45DED">
            <w:pPr>
              <w:spacing w:after="0"/>
              <w:jc w:val="center"/>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r>
      <w:tr w:rsidR="00DD40B9" w:rsidRPr="00A57607" w:rsidTr="00AE68B3">
        <w:trPr>
          <w:trHeight w:val="242"/>
        </w:trPr>
        <w:tc>
          <w:tcPr>
            <w:tcW w:w="482" w:type="dxa"/>
            <w:vMerge/>
            <w:tcBorders>
              <w:top w:val="nil"/>
              <w:left w:val="single" w:sz="4" w:space="0" w:color="auto"/>
              <w:bottom w:val="single" w:sz="4" w:space="0" w:color="auto"/>
              <w:right w:val="single" w:sz="4" w:space="0" w:color="auto"/>
            </w:tcBorders>
            <w:shd w:val="clear" w:color="auto" w:fill="auto"/>
            <w:vAlign w:val="center"/>
          </w:tcPr>
          <w:p w:rsidR="00DD40B9" w:rsidRPr="00A57607" w:rsidRDefault="00DD40B9"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r w:rsidRPr="00A57607">
              <w:rPr>
                <w:rFonts w:cs="Arial"/>
                <w:sz w:val="18"/>
                <w:szCs w:val="18"/>
              </w:rPr>
              <w:t>Contract Award</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969696"/>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969696"/>
            <w:noWrap/>
            <w:vAlign w:val="bottom"/>
          </w:tcPr>
          <w:p w:rsidR="00DD40B9" w:rsidRPr="00A57607" w:rsidRDefault="00DD40B9" w:rsidP="00F45DED">
            <w:pPr>
              <w:spacing w:after="0"/>
              <w:jc w:val="center"/>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r>
      <w:tr w:rsidR="00DD40B9" w:rsidRPr="00A57607" w:rsidTr="00DD40B9">
        <w:trPr>
          <w:trHeight w:val="432"/>
        </w:trPr>
        <w:tc>
          <w:tcPr>
            <w:tcW w:w="482" w:type="dxa"/>
            <w:vMerge/>
            <w:tcBorders>
              <w:top w:val="nil"/>
              <w:left w:val="single" w:sz="4" w:space="0" w:color="auto"/>
              <w:bottom w:val="single" w:sz="4" w:space="0" w:color="auto"/>
              <w:right w:val="single" w:sz="4" w:space="0" w:color="auto"/>
            </w:tcBorders>
            <w:shd w:val="clear" w:color="auto" w:fill="auto"/>
            <w:vAlign w:val="center"/>
          </w:tcPr>
          <w:p w:rsidR="00DD40B9" w:rsidRPr="00A57607" w:rsidRDefault="00DD40B9"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r w:rsidRPr="00A57607">
              <w:rPr>
                <w:rFonts w:cs="Arial"/>
                <w:sz w:val="18"/>
                <w:szCs w:val="18"/>
              </w:rPr>
              <w:t>Detailed Design</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line="240" w:lineRule="auto"/>
              <w:jc w:val="center"/>
              <w:rPr>
                <w:rFonts w:cs="Arial"/>
                <w:sz w:val="18"/>
                <w:szCs w:val="18"/>
              </w:rPr>
            </w:pPr>
            <w:r w:rsidRPr="00A57607">
              <w:rPr>
                <w:rFonts w:cs="Arial"/>
                <w:sz w:val="18"/>
                <w:szCs w:val="18"/>
              </w:rPr>
              <w:t>EPC CONTRATOR</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969696"/>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p>
        </w:tc>
      </w:tr>
      <w:tr w:rsidR="00DD40B9" w:rsidRPr="00A57607" w:rsidTr="00AE68B3">
        <w:trPr>
          <w:trHeight w:val="260"/>
        </w:trPr>
        <w:tc>
          <w:tcPr>
            <w:tcW w:w="482" w:type="dxa"/>
            <w:vMerge/>
            <w:tcBorders>
              <w:top w:val="nil"/>
              <w:left w:val="single" w:sz="4" w:space="0" w:color="auto"/>
              <w:bottom w:val="single" w:sz="4" w:space="0" w:color="auto"/>
              <w:right w:val="single" w:sz="4" w:space="0" w:color="auto"/>
            </w:tcBorders>
            <w:shd w:val="clear" w:color="auto" w:fill="auto"/>
            <w:vAlign w:val="center"/>
          </w:tcPr>
          <w:p w:rsidR="00DD40B9" w:rsidRPr="00A57607" w:rsidRDefault="00DD40B9"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r w:rsidRPr="00A57607">
              <w:rPr>
                <w:rFonts w:cs="Arial"/>
                <w:sz w:val="18"/>
                <w:szCs w:val="18"/>
              </w:rPr>
              <w:t>Site Demarcation of Affected Lands</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r w:rsidRPr="00A57607">
              <w:rPr>
                <w:rFonts w:cs="Arial"/>
                <w:sz w:val="18"/>
                <w:szCs w:val="18"/>
              </w:rPr>
              <w:t>-</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jc w:val="center"/>
              <w:rPr>
                <w:rFonts w:cs="Arial"/>
                <w:b/>
                <w:bCs/>
                <w:sz w:val="18"/>
                <w:szCs w:val="18"/>
              </w:rPr>
            </w:pPr>
            <w:r w:rsidRPr="00A57607">
              <w:rPr>
                <w:rFonts w:cs="Arial"/>
                <w:b/>
                <w:bCs/>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r>
      <w:tr w:rsidR="00DD40B9" w:rsidRPr="00A57607" w:rsidTr="00AE68B3">
        <w:trPr>
          <w:trHeight w:val="260"/>
        </w:trPr>
        <w:tc>
          <w:tcPr>
            <w:tcW w:w="482" w:type="dxa"/>
            <w:vMerge/>
            <w:tcBorders>
              <w:top w:val="nil"/>
              <w:left w:val="single" w:sz="4" w:space="0" w:color="auto"/>
              <w:bottom w:val="single" w:sz="4" w:space="0" w:color="auto"/>
              <w:right w:val="single" w:sz="4" w:space="0" w:color="auto"/>
            </w:tcBorders>
            <w:shd w:val="clear" w:color="auto" w:fill="auto"/>
            <w:vAlign w:val="center"/>
          </w:tcPr>
          <w:p w:rsidR="00DD40B9" w:rsidRPr="00A57607" w:rsidRDefault="00DD40B9"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DD40B9" w:rsidRPr="00A57607" w:rsidRDefault="00AE68B3" w:rsidP="00AE68B3">
            <w:pPr>
              <w:spacing w:after="0"/>
              <w:jc w:val="center"/>
              <w:rPr>
                <w:rFonts w:cs="Arial"/>
                <w:sz w:val="18"/>
                <w:szCs w:val="18"/>
              </w:rPr>
            </w:pPr>
            <w:r>
              <w:rPr>
                <w:rFonts w:cs="Arial"/>
                <w:sz w:val="18"/>
                <w:szCs w:val="18"/>
              </w:rPr>
              <w:t>Resettlement Field Survey of TL</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AE68B3">
            <w:pPr>
              <w:spacing w:after="0" w:line="240" w:lineRule="auto"/>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DD40B9" w:rsidRPr="00A57607" w:rsidRDefault="00DD40B9" w:rsidP="00DD40B9">
            <w:pPr>
              <w:spacing w:after="0"/>
              <w:jc w:val="center"/>
              <w:rPr>
                <w:rFonts w:cs="Arial"/>
                <w:sz w:val="18"/>
                <w:szCs w:val="18"/>
              </w:rPr>
            </w:pPr>
            <w:r w:rsidRPr="00A57607">
              <w:rPr>
                <w:rFonts w:cs="Arial"/>
                <w:sz w:val="18"/>
                <w:szCs w:val="18"/>
              </w:rPr>
              <w:t>PIC</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DD40B9" w:rsidRPr="00A57607" w:rsidRDefault="00DD40B9" w:rsidP="00F45DED">
            <w:pPr>
              <w:spacing w:after="0"/>
              <w:rPr>
                <w:rFonts w:cs="Arial"/>
                <w:sz w:val="18"/>
                <w:szCs w:val="18"/>
              </w:rPr>
            </w:pPr>
            <w:r w:rsidRPr="00A57607">
              <w:rPr>
                <w:rFonts w:cs="Arial"/>
                <w:sz w:val="18"/>
                <w:szCs w:val="18"/>
              </w:rPr>
              <w:t> </w:t>
            </w:r>
          </w:p>
        </w:tc>
      </w:tr>
      <w:tr w:rsidR="006B15DA" w:rsidRPr="00A57607" w:rsidTr="00AE68B3">
        <w:trPr>
          <w:trHeight w:val="260"/>
        </w:trPr>
        <w:tc>
          <w:tcPr>
            <w:tcW w:w="482" w:type="dxa"/>
            <w:vMerge/>
            <w:tcBorders>
              <w:top w:val="nil"/>
              <w:left w:val="single" w:sz="4" w:space="0" w:color="auto"/>
              <w:bottom w:val="single" w:sz="4" w:space="0" w:color="auto"/>
              <w:right w:val="single" w:sz="4" w:space="0" w:color="auto"/>
            </w:tcBorders>
            <w:shd w:val="clear" w:color="auto" w:fill="auto"/>
            <w:vAlign w:val="center"/>
          </w:tcPr>
          <w:p w:rsidR="006B15DA" w:rsidRPr="00A57607" w:rsidRDefault="006B15DA"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Pr>
                <w:rFonts w:cs="Arial"/>
                <w:sz w:val="18"/>
                <w:szCs w:val="18"/>
              </w:rPr>
              <w:t>Contract of Award</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B529E4">
            <w:pPr>
              <w:spacing w:after="0" w:line="240" w:lineRule="auto"/>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B529E4">
            <w:pPr>
              <w:spacing w:after="0"/>
              <w:jc w:val="center"/>
              <w:rPr>
                <w:rFonts w:cs="Arial"/>
                <w:sz w:val="18"/>
                <w:szCs w:val="18"/>
              </w:rPr>
            </w:pPr>
            <w:r w:rsidRPr="00A57607">
              <w:rPr>
                <w:rFonts w:cs="Arial"/>
                <w:sz w:val="18"/>
                <w:szCs w:val="18"/>
              </w:rPr>
              <w:t>PIC</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r>
      <w:tr w:rsidR="006B15DA" w:rsidRPr="00A57607" w:rsidTr="00AE68B3">
        <w:trPr>
          <w:trHeight w:val="260"/>
        </w:trPr>
        <w:tc>
          <w:tcPr>
            <w:tcW w:w="482" w:type="dxa"/>
            <w:vMerge/>
            <w:tcBorders>
              <w:top w:val="nil"/>
              <w:left w:val="single" w:sz="4" w:space="0" w:color="auto"/>
              <w:bottom w:val="single" w:sz="4" w:space="0" w:color="auto"/>
              <w:right w:val="single" w:sz="4" w:space="0" w:color="auto"/>
            </w:tcBorders>
            <w:shd w:val="clear" w:color="auto" w:fill="auto"/>
            <w:vAlign w:val="center"/>
          </w:tcPr>
          <w:p w:rsidR="006B15DA" w:rsidRPr="00A57607" w:rsidRDefault="006B15DA"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6B15DA" w:rsidRPr="00A57607" w:rsidRDefault="006B15DA" w:rsidP="006B15DA">
            <w:pPr>
              <w:spacing w:after="0"/>
              <w:jc w:val="center"/>
              <w:rPr>
                <w:rFonts w:cs="Arial"/>
                <w:sz w:val="18"/>
                <w:szCs w:val="18"/>
              </w:rPr>
            </w:pPr>
            <w:r w:rsidRPr="00A57607">
              <w:rPr>
                <w:rFonts w:cs="Arial"/>
                <w:sz w:val="18"/>
                <w:szCs w:val="18"/>
              </w:rPr>
              <w:t xml:space="preserve">Updated LARP </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AE68B3">
            <w:pPr>
              <w:spacing w:after="0" w:line="240" w:lineRule="auto"/>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ESIC/PIC</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r>
      <w:tr w:rsidR="006B15DA" w:rsidRPr="00A57607" w:rsidTr="00AE68B3">
        <w:trPr>
          <w:trHeight w:val="260"/>
        </w:trPr>
        <w:tc>
          <w:tcPr>
            <w:tcW w:w="482" w:type="dxa"/>
            <w:vMerge/>
            <w:tcBorders>
              <w:top w:val="nil"/>
              <w:left w:val="single" w:sz="4" w:space="0" w:color="auto"/>
              <w:bottom w:val="single" w:sz="4" w:space="0" w:color="auto"/>
              <w:right w:val="single" w:sz="4" w:space="0" w:color="auto"/>
            </w:tcBorders>
            <w:shd w:val="clear" w:color="auto" w:fill="auto"/>
            <w:vAlign w:val="center"/>
          </w:tcPr>
          <w:p w:rsidR="006B15DA" w:rsidRPr="00A57607" w:rsidRDefault="006B15DA"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Disclosure of LARP</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F45DED">
            <w:pPr>
              <w:spacing w:after="0"/>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F45DED">
            <w:pPr>
              <w:spacing w:after="0"/>
              <w:jc w:val="center"/>
              <w:rPr>
                <w:rFonts w:cs="Arial"/>
                <w:sz w:val="18"/>
                <w:szCs w:val="18"/>
              </w:rPr>
            </w:pPr>
            <w:r w:rsidRPr="00A57607">
              <w:rPr>
                <w:rFonts w:cs="Arial"/>
                <w:sz w:val="18"/>
                <w:szCs w:val="18"/>
              </w:rPr>
              <w:t>ESIC</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r>
      <w:tr w:rsidR="006B15DA" w:rsidRPr="00A57607" w:rsidTr="00AE68B3">
        <w:trPr>
          <w:trHeight w:val="260"/>
        </w:trPr>
        <w:tc>
          <w:tcPr>
            <w:tcW w:w="482" w:type="dxa"/>
            <w:vMerge/>
            <w:tcBorders>
              <w:top w:val="nil"/>
              <w:left w:val="single" w:sz="4" w:space="0" w:color="auto"/>
              <w:bottom w:val="single" w:sz="4" w:space="0" w:color="auto"/>
              <w:right w:val="single" w:sz="4" w:space="0" w:color="auto"/>
            </w:tcBorders>
            <w:shd w:val="clear" w:color="auto" w:fill="auto"/>
            <w:vAlign w:val="center"/>
          </w:tcPr>
          <w:p w:rsidR="006B15DA" w:rsidRPr="00A57607" w:rsidRDefault="006B15DA"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6B15DA" w:rsidRPr="00A57607" w:rsidRDefault="006B15DA" w:rsidP="00AE68B3">
            <w:pPr>
              <w:spacing w:after="0"/>
              <w:jc w:val="center"/>
              <w:rPr>
                <w:rFonts w:cs="Arial"/>
                <w:sz w:val="18"/>
                <w:szCs w:val="18"/>
              </w:rPr>
            </w:pPr>
            <w:r w:rsidRPr="00A57607">
              <w:rPr>
                <w:rFonts w:cs="Arial"/>
                <w:sz w:val="18"/>
                <w:szCs w:val="18"/>
              </w:rPr>
              <w:t>Information dissemination to</w:t>
            </w:r>
            <w:r>
              <w:rPr>
                <w:rFonts w:cs="Arial"/>
                <w:sz w:val="18"/>
                <w:szCs w:val="18"/>
              </w:rPr>
              <w:t xml:space="preserve"> DPs</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AE68B3">
            <w:pPr>
              <w:spacing w:after="0" w:line="240" w:lineRule="auto"/>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ESIC/PIC</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r>
      <w:tr w:rsidR="006B15DA" w:rsidRPr="00A57607" w:rsidTr="00DD40B9">
        <w:trPr>
          <w:trHeight w:val="432"/>
        </w:trPr>
        <w:tc>
          <w:tcPr>
            <w:tcW w:w="482" w:type="dxa"/>
            <w:vMerge/>
            <w:tcBorders>
              <w:top w:val="nil"/>
              <w:left w:val="single" w:sz="4" w:space="0" w:color="auto"/>
              <w:bottom w:val="single" w:sz="4" w:space="0" w:color="auto"/>
              <w:right w:val="single" w:sz="4" w:space="0" w:color="auto"/>
            </w:tcBorders>
            <w:shd w:val="clear" w:color="auto" w:fill="auto"/>
            <w:vAlign w:val="center"/>
          </w:tcPr>
          <w:p w:rsidR="006B15DA" w:rsidRPr="00A57607" w:rsidRDefault="006B15DA"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Initial payment of compensations (if section by section)</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DD40B9">
            <w:pPr>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ESIC</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r>
      <w:tr w:rsidR="006B15DA" w:rsidRPr="00A57607" w:rsidTr="00DD40B9">
        <w:trPr>
          <w:trHeight w:val="432"/>
        </w:trPr>
        <w:tc>
          <w:tcPr>
            <w:tcW w:w="482" w:type="dxa"/>
            <w:vMerge/>
            <w:tcBorders>
              <w:top w:val="nil"/>
              <w:left w:val="single" w:sz="4" w:space="0" w:color="auto"/>
              <w:bottom w:val="single" w:sz="4" w:space="0" w:color="auto"/>
              <w:right w:val="single" w:sz="4" w:space="0" w:color="auto"/>
            </w:tcBorders>
            <w:shd w:val="clear" w:color="auto" w:fill="auto"/>
            <w:vAlign w:val="center"/>
          </w:tcPr>
          <w:p w:rsidR="006B15DA" w:rsidRPr="00A57607" w:rsidRDefault="006B15DA"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Submit monitoring report to ADB for clearance</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B529E4">
            <w:pPr>
              <w:jc w:val="center"/>
              <w:rPr>
                <w:rFonts w:cs="Arial"/>
                <w:sz w:val="18"/>
                <w:szCs w:val="18"/>
              </w:rPr>
            </w:pPr>
            <w:r w:rsidRPr="00A57607">
              <w:rPr>
                <w:rFonts w:cs="Arial"/>
                <w:sz w:val="18"/>
                <w:szCs w:val="18"/>
              </w:rPr>
              <w:t>MEPCO</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B529E4">
            <w:pPr>
              <w:spacing w:after="0"/>
              <w:jc w:val="center"/>
              <w:rPr>
                <w:rFonts w:cs="Arial"/>
                <w:sz w:val="18"/>
                <w:szCs w:val="18"/>
              </w:rPr>
            </w:pPr>
            <w:r w:rsidRPr="00A57607">
              <w:rPr>
                <w:rFonts w:cs="Arial"/>
                <w:sz w:val="18"/>
                <w:szCs w:val="18"/>
              </w:rPr>
              <w:t>ESIC</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p>
        </w:tc>
      </w:tr>
      <w:tr w:rsidR="006B15DA" w:rsidRPr="00A57607" w:rsidTr="00DD40B9">
        <w:trPr>
          <w:trHeight w:val="432"/>
        </w:trPr>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rsidR="006B15DA" w:rsidRPr="00A57607" w:rsidRDefault="006B15DA" w:rsidP="00F45DED">
            <w:pPr>
              <w:spacing w:after="0"/>
              <w:jc w:val="center"/>
              <w:rPr>
                <w:rFonts w:cs="Arial"/>
                <w:b/>
                <w:bCs/>
                <w:sz w:val="18"/>
                <w:szCs w:val="18"/>
              </w:rPr>
            </w:pPr>
            <w:r w:rsidRPr="00A57607">
              <w:rPr>
                <w:rFonts w:cs="Arial"/>
                <w:b/>
                <w:bCs/>
                <w:sz w:val="18"/>
                <w:szCs w:val="18"/>
              </w:rPr>
              <w:t>Construction</w:t>
            </w:r>
          </w:p>
        </w:tc>
        <w:tc>
          <w:tcPr>
            <w:tcW w:w="3453"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Possession of land for starting works</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Dist. LACs</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DD40B9">
            <w:pPr>
              <w:jc w:val="center"/>
              <w:rPr>
                <w:rFonts w:cs="Arial"/>
                <w:sz w:val="18"/>
                <w:szCs w:val="18"/>
              </w:rPr>
            </w:pPr>
            <w:r w:rsidRPr="00A57607">
              <w:rPr>
                <w:rFonts w:cs="Arial"/>
                <w:sz w:val="18"/>
                <w:szCs w:val="18"/>
              </w:rPr>
              <w:t>MEPCO</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r>
      <w:tr w:rsidR="006B15DA" w:rsidRPr="00A57607" w:rsidTr="00DD40B9">
        <w:trPr>
          <w:trHeight w:val="432"/>
        </w:trPr>
        <w:tc>
          <w:tcPr>
            <w:tcW w:w="482" w:type="dxa"/>
            <w:vMerge/>
            <w:tcBorders>
              <w:top w:val="nil"/>
              <w:left w:val="single" w:sz="4" w:space="0" w:color="auto"/>
              <w:bottom w:val="single" w:sz="4" w:space="0" w:color="auto"/>
              <w:right w:val="single" w:sz="4" w:space="0" w:color="auto"/>
            </w:tcBorders>
            <w:shd w:val="clear" w:color="auto" w:fill="auto"/>
            <w:vAlign w:val="center"/>
          </w:tcPr>
          <w:p w:rsidR="006B15DA" w:rsidRPr="00A57607" w:rsidRDefault="006B15DA"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Contractor mobilized to start work</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Contractor</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AE68B3">
            <w:pPr>
              <w:spacing w:after="0" w:line="240" w:lineRule="auto"/>
              <w:jc w:val="center"/>
              <w:rPr>
                <w:rFonts w:cs="Arial"/>
                <w:sz w:val="18"/>
                <w:szCs w:val="18"/>
              </w:rPr>
            </w:pPr>
            <w:r w:rsidRPr="00A57607">
              <w:rPr>
                <w:rFonts w:cs="Arial"/>
                <w:sz w:val="18"/>
                <w:szCs w:val="18"/>
              </w:rPr>
              <w:t>MEPCO</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r>
      <w:tr w:rsidR="006B15DA" w:rsidRPr="00A57607" w:rsidTr="00DD40B9">
        <w:trPr>
          <w:trHeight w:val="432"/>
        </w:trPr>
        <w:tc>
          <w:tcPr>
            <w:tcW w:w="482" w:type="dxa"/>
            <w:vMerge/>
            <w:tcBorders>
              <w:top w:val="nil"/>
              <w:left w:val="single" w:sz="4" w:space="0" w:color="auto"/>
              <w:bottom w:val="single" w:sz="4" w:space="0" w:color="auto"/>
              <w:right w:val="single" w:sz="4" w:space="0" w:color="auto"/>
            </w:tcBorders>
            <w:shd w:val="clear" w:color="auto" w:fill="auto"/>
            <w:vAlign w:val="center"/>
          </w:tcPr>
          <w:p w:rsidR="006B15DA" w:rsidRPr="00A57607" w:rsidRDefault="006B15DA" w:rsidP="00F45DED">
            <w:pPr>
              <w:spacing w:after="0"/>
              <w:rPr>
                <w:rFonts w:cs="Arial"/>
                <w:b/>
                <w:bCs/>
                <w:sz w:val="18"/>
                <w:szCs w:val="18"/>
              </w:rPr>
            </w:pPr>
          </w:p>
        </w:tc>
        <w:tc>
          <w:tcPr>
            <w:tcW w:w="3453"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Commencement of Civil Works</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DD40B9">
            <w:pPr>
              <w:spacing w:after="0"/>
              <w:jc w:val="center"/>
              <w:rPr>
                <w:rFonts w:cs="Arial"/>
                <w:sz w:val="18"/>
                <w:szCs w:val="18"/>
              </w:rPr>
            </w:pPr>
            <w:r w:rsidRPr="00A57607">
              <w:rPr>
                <w:rFonts w:cs="Arial"/>
                <w:sz w:val="18"/>
                <w:szCs w:val="18"/>
              </w:rPr>
              <w:t>Contractor</w:t>
            </w:r>
          </w:p>
        </w:tc>
        <w:tc>
          <w:tcPr>
            <w:tcW w:w="1319" w:type="dxa"/>
            <w:tcBorders>
              <w:top w:val="nil"/>
              <w:left w:val="nil"/>
              <w:bottom w:val="single" w:sz="4" w:space="0" w:color="auto"/>
              <w:right w:val="single" w:sz="4" w:space="0" w:color="auto"/>
            </w:tcBorders>
            <w:shd w:val="clear" w:color="auto" w:fill="auto"/>
            <w:noWrap/>
          </w:tcPr>
          <w:p w:rsidR="006B15DA" w:rsidRPr="00A57607" w:rsidRDefault="006B15DA" w:rsidP="00DD40B9">
            <w:pPr>
              <w:jc w:val="center"/>
              <w:rPr>
                <w:rFonts w:cs="Arial"/>
                <w:sz w:val="18"/>
                <w:szCs w:val="18"/>
              </w:rPr>
            </w:pPr>
            <w:r w:rsidRPr="00A57607">
              <w:rPr>
                <w:rFonts w:cs="Arial"/>
                <w:sz w:val="18"/>
                <w:szCs w:val="18"/>
              </w:rPr>
              <w:t>MEPCO</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969696"/>
            <w:noWrap/>
            <w:vAlign w:val="bottom"/>
          </w:tcPr>
          <w:p w:rsidR="006B15DA" w:rsidRPr="00A57607" w:rsidRDefault="006B15DA" w:rsidP="00F45DED">
            <w:pPr>
              <w:spacing w:after="0"/>
              <w:rPr>
                <w:rFonts w:cs="Arial"/>
                <w:sz w:val="18"/>
                <w:szCs w:val="18"/>
              </w:rPr>
            </w:pPr>
            <w:r w:rsidRPr="00A57607">
              <w:rPr>
                <w:rFonts w:cs="Arial"/>
                <w:sz w:val="18"/>
                <w:szCs w:val="18"/>
              </w:rPr>
              <w:t> </w:t>
            </w:r>
          </w:p>
        </w:tc>
        <w:tc>
          <w:tcPr>
            <w:tcW w:w="432" w:type="dxa"/>
            <w:tcBorders>
              <w:top w:val="nil"/>
              <w:left w:val="nil"/>
              <w:bottom w:val="single" w:sz="4" w:space="0" w:color="auto"/>
              <w:right w:val="single" w:sz="4" w:space="0" w:color="auto"/>
            </w:tcBorders>
            <w:shd w:val="clear" w:color="auto" w:fill="auto"/>
            <w:noWrap/>
            <w:vAlign w:val="bottom"/>
          </w:tcPr>
          <w:p w:rsidR="006B15DA" w:rsidRPr="00A57607" w:rsidRDefault="006B15DA" w:rsidP="00F45DED">
            <w:pPr>
              <w:spacing w:after="0"/>
              <w:rPr>
                <w:rFonts w:cs="Arial"/>
                <w:sz w:val="18"/>
                <w:szCs w:val="18"/>
              </w:rPr>
            </w:pPr>
            <w:r w:rsidRPr="00A57607">
              <w:rPr>
                <w:rFonts w:cs="Arial"/>
                <w:sz w:val="18"/>
                <w:szCs w:val="18"/>
              </w:rPr>
              <w:t> </w:t>
            </w:r>
          </w:p>
        </w:tc>
      </w:tr>
    </w:tbl>
    <w:p w:rsidR="00DD40B9" w:rsidRDefault="00DD40B9" w:rsidP="00DD40B9">
      <w:pPr>
        <w:jc w:val="both"/>
        <w:rPr>
          <w:rFonts w:ascii="Arial" w:hAnsi="Arial" w:cs="Arial"/>
        </w:rPr>
        <w:sectPr w:rsidR="00DD40B9" w:rsidSect="00F45DED">
          <w:pgSz w:w="16839" w:h="11907" w:orient="landscape" w:code="9"/>
          <w:pgMar w:top="1440" w:right="1440" w:bottom="1440" w:left="1440" w:header="720" w:footer="720" w:gutter="0"/>
          <w:cols w:space="720"/>
          <w:docGrid w:linePitch="360"/>
        </w:sectPr>
      </w:pPr>
    </w:p>
    <w:p w:rsidR="00DD40B9" w:rsidRPr="00A12827" w:rsidRDefault="00DD40B9" w:rsidP="00DD40B9">
      <w:pPr>
        <w:pStyle w:val="NH1"/>
        <w:outlineLvl w:val="0"/>
      </w:pPr>
      <w:bookmarkStart w:id="60" w:name="_Toc338415613"/>
      <w:r>
        <w:lastRenderedPageBreak/>
        <w:t>10.</w:t>
      </w:r>
      <w:r>
        <w:tab/>
      </w:r>
      <w:r w:rsidRPr="00D040E3">
        <w:t>Monitoring and Evaluation</w:t>
      </w:r>
      <w:bookmarkEnd w:id="60"/>
    </w:p>
    <w:p w:rsidR="00DD40B9" w:rsidRPr="00A12827" w:rsidRDefault="00DD40B9" w:rsidP="00123599">
      <w:pPr>
        <w:pStyle w:val="standardpara"/>
        <w:spacing w:line="240" w:lineRule="auto"/>
      </w:pPr>
      <w:r w:rsidRPr="00A12827">
        <w:t>106.</w:t>
      </w:r>
      <w:r w:rsidRPr="00A12827">
        <w:tab/>
        <w:t xml:space="preserve">Monitoring and Evaluation (M&amp;E) are critical activities in involuntary resettlement caused by various infrastructure development projects, like this Power Distribution Enhancement project. Monitoring involves periodic checking to ascertain whether activities are progressing as per schedule while evaluation is essentially a summing up, at the end of the project, assessment of actual achievement in comparison to those aimed at during the implementation. </w:t>
      </w:r>
    </w:p>
    <w:p w:rsidR="00DD40B9" w:rsidRPr="00A12827" w:rsidRDefault="00DD40B9" w:rsidP="00123599">
      <w:pPr>
        <w:pStyle w:val="standardpara"/>
        <w:spacing w:line="240" w:lineRule="auto"/>
      </w:pPr>
      <w:r w:rsidRPr="00A12827">
        <w:t>107.</w:t>
      </w:r>
      <w:r w:rsidRPr="00A12827">
        <w:tab/>
        <w:t>The MEPCO through ESIC will be responsible for internal monitoring. The Resettlement Specialist will provide necessary technical assistance in implementing and monitoring the resettlement activities. The Resettlement Specialists will be provided field-types vehicles for field visits and carrying out their respective monitoring and evaluation activities in the Subproject area.</w:t>
      </w:r>
    </w:p>
    <w:p w:rsidR="00DD40B9" w:rsidRPr="00A12827" w:rsidRDefault="00DD40B9" w:rsidP="00DD40B9">
      <w:pPr>
        <w:pStyle w:val="NH2"/>
        <w:outlineLvl w:val="1"/>
      </w:pPr>
      <w:bookmarkStart w:id="61" w:name="_Toc338415614"/>
      <w:r w:rsidRPr="00A12827">
        <w:t>10.1</w:t>
      </w:r>
      <w:r w:rsidRPr="00A12827">
        <w:tab/>
        <w:t>Internal Monitoring</w:t>
      </w:r>
      <w:bookmarkEnd w:id="61"/>
    </w:p>
    <w:p w:rsidR="00DD40B9" w:rsidRPr="00A12827" w:rsidRDefault="00DD40B9" w:rsidP="00123599">
      <w:pPr>
        <w:pStyle w:val="standardpara"/>
        <w:spacing w:line="240" w:lineRule="auto"/>
      </w:pPr>
      <w:r w:rsidRPr="00A12827">
        <w:t>108.</w:t>
      </w:r>
      <w:r w:rsidRPr="00A12827">
        <w:tab/>
        <w:t>The LARP includes indicators and benchmarks for achievement of the objectives under the resettlement program, which can be categorized as follows:</w:t>
      </w:r>
    </w:p>
    <w:p w:rsidR="00DD40B9" w:rsidRPr="00A12827" w:rsidRDefault="00DD40B9" w:rsidP="00123599">
      <w:pPr>
        <w:pStyle w:val="bullet"/>
        <w:spacing w:before="0" w:after="0"/>
      </w:pPr>
      <w:r w:rsidRPr="00A12827">
        <w:t>•</w:t>
      </w:r>
      <w:r w:rsidRPr="00A12827">
        <w:tab/>
        <w:t>Timely payment of compensation for crops and trees</w:t>
      </w:r>
      <w:proofErr w:type="gramStart"/>
      <w:r w:rsidRPr="00A12827">
        <w:t>,  linked</w:t>
      </w:r>
      <w:proofErr w:type="gramEnd"/>
      <w:r w:rsidRPr="00A12827">
        <w:t xml:space="preserve"> to civil work activity</w:t>
      </w:r>
    </w:p>
    <w:p w:rsidR="00DD40B9" w:rsidRPr="00A12827" w:rsidRDefault="00DD40B9" w:rsidP="00123599">
      <w:pPr>
        <w:pStyle w:val="bullet"/>
        <w:spacing w:before="0" w:after="0"/>
      </w:pPr>
      <w:r w:rsidRPr="00A12827">
        <w:t>•</w:t>
      </w:r>
      <w:r w:rsidRPr="00A12827">
        <w:tab/>
        <w:t>Any grievance expressed and resolutions taken</w:t>
      </w:r>
    </w:p>
    <w:p w:rsidR="00DD40B9" w:rsidRPr="00A12827" w:rsidRDefault="00DD40B9" w:rsidP="00123599">
      <w:pPr>
        <w:pStyle w:val="bullet"/>
        <w:spacing w:before="0" w:after="0"/>
      </w:pPr>
      <w:r w:rsidRPr="00A12827">
        <w:t>•</w:t>
      </w:r>
      <w:r w:rsidRPr="00A12827">
        <w:tab/>
        <w:t xml:space="preserve">Information sharing and consultation </w:t>
      </w:r>
    </w:p>
    <w:p w:rsidR="00DD40B9" w:rsidRPr="00A12827" w:rsidRDefault="00DD40B9" w:rsidP="00123599">
      <w:pPr>
        <w:pStyle w:val="bullet"/>
        <w:spacing w:before="0" w:after="0"/>
      </w:pPr>
      <w:r w:rsidRPr="00A12827">
        <w:t>•</w:t>
      </w:r>
      <w:r w:rsidRPr="00A12827">
        <w:tab/>
        <w:t xml:space="preserve">Confirmation of payments for the grid station </w:t>
      </w:r>
    </w:p>
    <w:p w:rsidR="00DD40B9" w:rsidRPr="00A12827" w:rsidRDefault="00DD40B9" w:rsidP="00123599">
      <w:pPr>
        <w:pStyle w:val="bullet"/>
        <w:spacing w:before="0" w:after="0"/>
      </w:pPr>
      <w:r w:rsidRPr="00A12827">
        <w:t>•</w:t>
      </w:r>
      <w:r w:rsidRPr="00A12827">
        <w:tab/>
        <w:t>Status of restoration of damaged community infrastructure (water pipelines, irrigation channels / watercourses, drains, roads, streets, etc.)</w:t>
      </w:r>
    </w:p>
    <w:p w:rsidR="00DD40B9" w:rsidRPr="00A12827" w:rsidRDefault="00DD40B9" w:rsidP="00123599">
      <w:pPr>
        <w:pStyle w:val="standardpara"/>
        <w:spacing w:line="240" w:lineRule="auto"/>
      </w:pPr>
      <w:r w:rsidRPr="00A12827">
        <w:t>112.</w:t>
      </w:r>
      <w:r w:rsidRPr="00A12827">
        <w:tab/>
        <w:t xml:space="preserve">A performance data sheet will be developed to monitor the project at the field level. Quarterly reports will be received from the field offices and LAC/GSC will be responsible for overall project level monitoring. </w:t>
      </w:r>
    </w:p>
    <w:p w:rsidR="00DD40B9" w:rsidRPr="00A12827" w:rsidRDefault="00DD40B9" w:rsidP="00DD40B9">
      <w:pPr>
        <w:pStyle w:val="NH2"/>
        <w:outlineLvl w:val="1"/>
      </w:pPr>
      <w:bookmarkStart w:id="62" w:name="_Toc338415615"/>
      <w:r w:rsidRPr="00A12827">
        <w:t>10.2</w:t>
      </w:r>
      <w:r w:rsidRPr="00A12827">
        <w:tab/>
        <w:t>Resettlement Databank</w:t>
      </w:r>
      <w:bookmarkEnd w:id="62"/>
    </w:p>
    <w:p w:rsidR="00DD40B9" w:rsidRPr="00A12827" w:rsidRDefault="00DD40B9" w:rsidP="00123599">
      <w:pPr>
        <w:pStyle w:val="standardpara"/>
        <w:spacing w:line="240" w:lineRule="auto"/>
      </w:pPr>
      <w:r w:rsidRPr="00A12827">
        <w:t>116.</w:t>
      </w:r>
      <w:r w:rsidRPr="00A12827">
        <w:tab/>
        <w:t>All information concerning resettlement issues related to land acquisition, socio-economic information of the acquired land; inventory of crop and tree losses by individual AHs, compensation and entitlements and payments will be collected by ESIC and the Consultants through their concerned field offices and computerized by the ESIC, at EHV-GSC office in Multan. This databank will form the basis of information for implementation, monitoring and reporting purposes and facilitate efficient resettlement management.</w:t>
      </w:r>
    </w:p>
    <w:p w:rsidR="00DD40B9" w:rsidRPr="00A12827" w:rsidRDefault="00DD40B9" w:rsidP="00DD40B9">
      <w:pPr>
        <w:pStyle w:val="NH2"/>
        <w:outlineLvl w:val="1"/>
      </w:pPr>
      <w:bookmarkStart w:id="63" w:name="_Toc338415616"/>
      <w:r w:rsidRPr="00A12827">
        <w:t>10. 3</w:t>
      </w:r>
      <w:r w:rsidRPr="00A12827">
        <w:tab/>
        <w:t>Reporting Requirements</w:t>
      </w:r>
      <w:bookmarkEnd w:id="63"/>
    </w:p>
    <w:p w:rsidR="00DD40B9" w:rsidRPr="00A12827" w:rsidRDefault="00DD40B9" w:rsidP="00123599">
      <w:pPr>
        <w:pStyle w:val="standardpara"/>
        <w:spacing w:line="240" w:lineRule="auto"/>
      </w:pPr>
      <w:r w:rsidRPr="00A12827">
        <w:t>117.</w:t>
      </w:r>
      <w:r w:rsidRPr="00A12827">
        <w:tab/>
        <w:t>The ESIC responsible for supervision and implementation of LARP will prepare Quarterly progress reports on resettlement activities and submit the same to the ADB for review and approval</w:t>
      </w:r>
      <w:proofErr w:type="gramStart"/>
      <w:r w:rsidRPr="00A12827">
        <w:t>..</w:t>
      </w:r>
      <w:proofErr w:type="gramEnd"/>
      <w:r w:rsidRPr="00A12827">
        <w:t xml:space="preserve"> These internal Quarterly monitoring reports will also highlight the bottlenecks and recommend ways and means to improve such problematic situations. If section by section work is undertaken, monitoring reports confirming payment for that particular section will be submitted to ADB for clearance prior to construction activities commencing. Quarterly reports will consolidate relevant information.  If corrective actions are required the report will make relevant recommendations. All monitoring reports will be disclosed on MEPCO website and disclosed to the DHs.</w:t>
      </w:r>
    </w:p>
    <w:p w:rsidR="00DD40B9" w:rsidRPr="00A12827" w:rsidRDefault="00DD40B9" w:rsidP="00123599">
      <w:pPr>
        <w:rPr>
          <w:rFonts w:ascii="Arial" w:hAnsi="Arial" w:cs="Arial"/>
        </w:rPr>
      </w:pPr>
      <w:r>
        <w:rPr>
          <w:rFonts w:ascii="Arial" w:hAnsi="Arial" w:cs="Arial"/>
        </w:rPr>
        <w:br w:type="page"/>
      </w:r>
      <w:r w:rsidRPr="00A12827">
        <w:rPr>
          <w:rFonts w:ascii="Arial" w:hAnsi="Arial" w:cs="Arial"/>
        </w:rPr>
        <w:lastRenderedPageBreak/>
        <w:t>APPENDICES</w:t>
      </w:r>
    </w:p>
    <w:p w:rsidR="00DD40B9" w:rsidRPr="00A12827" w:rsidRDefault="00DD40B9" w:rsidP="00DD40B9">
      <w:pPr>
        <w:jc w:val="both"/>
        <w:rPr>
          <w:rFonts w:ascii="Arial" w:hAnsi="Arial" w:cs="Arial"/>
        </w:rPr>
      </w:pPr>
      <w:r w:rsidRPr="00A12827">
        <w:rPr>
          <w:rFonts w:ascii="Arial" w:hAnsi="Arial" w:cs="Arial"/>
        </w:rPr>
        <w:t>Appendix 1_ Legal &amp; Policy Framework</w:t>
      </w:r>
    </w:p>
    <w:p w:rsidR="00DD40B9" w:rsidRPr="00A12827" w:rsidRDefault="00DD40B9" w:rsidP="00DD40B9">
      <w:pPr>
        <w:jc w:val="both"/>
        <w:rPr>
          <w:rFonts w:ascii="Arial" w:hAnsi="Arial" w:cs="Arial"/>
        </w:rPr>
      </w:pPr>
      <w:r w:rsidRPr="00A12827">
        <w:rPr>
          <w:rFonts w:ascii="Arial" w:hAnsi="Arial" w:cs="Arial"/>
        </w:rPr>
        <w:t xml:space="preserve">Appendix 2 – List of Public Consultation </w:t>
      </w:r>
    </w:p>
    <w:p w:rsidR="00DD40B9" w:rsidRPr="00A12827" w:rsidRDefault="00DD40B9" w:rsidP="00DD40B9">
      <w:pPr>
        <w:jc w:val="both"/>
        <w:rPr>
          <w:rFonts w:ascii="Arial" w:hAnsi="Arial" w:cs="Arial"/>
        </w:rPr>
      </w:pPr>
      <w:r w:rsidRPr="00A12827">
        <w:rPr>
          <w:rFonts w:ascii="Arial" w:hAnsi="Arial" w:cs="Arial"/>
        </w:rPr>
        <w:t xml:space="preserve">Appendix-3 </w:t>
      </w:r>
      <w:r w:rsidRPr="00A12827">
        <w:rPr>
          <w:rFonts w:ascii="Arial" w:hAnsi="Arial" w:cs="Arial"/>
        </w:rPr>
        <w:tab/>
        <w:t>Information Brochure</w:t>
      </w:r>
    </w:p>
    <w:p w:rsidR="00DD40B9" w:rsidRPr="00A12827" w:rsidRDefault="00DD40B9" w:rsidP="00DD40B9">
      <w:pPr>
        <w:jc w:val="both"/>
        <w:rPr>
          <w:rFonts w:ascii="Arial" w:hAnsi="Arial" w:cs="Arial"/>
        </w:rPr>
      </w:pPr>
      <w:r w:rsidRPr="00A12827">
        <w:rPr>
          <w:rFonts w:ascii="Arial" w:hAnsi="Arial" w:cs="Arial"/>
        </w:rPr>
        <w:t xml:space="preserve">Appendix 4 </w:t>
      </w:r>
      <w:r w:rsidRPr="00A12827">
        <w:rPr>
          <w:rFonts w:ascii="Arial" w:hAnsi="Arial" w:cs="Arial"/>
        </w:rPr>
        <w:tab/>
        <w:t>Pictorial View of Project Site</w:t>
      </w:r>
    </w:p>
    <w:p w:rsidR="00DD40B9" w:rsidRDefault="00DD40B9" w:rsidP="00DD40B9">
      <w:pPr>
        <w:jc w:val="both"/>
        <w:rPr>
          <w:rFonts w:ascii="Arial" w:hAnsi="Arial" w:cs="Arial"/>
        </w:rPr>
      </w:pPr>
    </w:p>
    <w:p w:rsidR="00DD40B9" w:rsidRDefault="00DD40B9" w:rsidP="00DD40B9">
      <w:pPr>
        <w:rPr>
          <w:rFonts w:ascii="Arial" w:hAnsi="Arial" w:cs="Arial"/>
        </w:rPr>
      </w:pPr>
      <w:r>
        <w:rPr>
          <w:rFonts w:ascii="Arial" w:hAnsi="Arial" w:cs="Arial"/>
        </w:rPr>
        <w:br w:type="page"/>
      </w:r>
    </w:p>
    <w:p w:rsidR="00B30C65" w:rsidRPr="008F068B" w:rsidRDefault="00B30C65" w:rsidP="00B30C65">
      <w:pPr>
        <w:pStyle w:val="Heading3"/>
      </w:pPr>
      <w:bookmarkStart w:id="64" w:name="_Toc190085083"/>
      <w:bookmarkStart w:id="65" w:name="_Toc251060647"/>
      <w:r w:rsidRPr="008F068B">
        <w:lastRenderedPageBreak/>
        <w:t>Appendix-</w:t>
      </w:r>
      <w:r>
        <w:t>I</w:t>
      </w:r>
    </w:p>
    <w:p w:rsidR="00B30C65" w:rsidRPr="008A5592" w:rsidRDefault="00B30C65" w:rsidP="00B30C65">
      <w:pPr>
        <w:pStyle w:val="Heading3"/>
      </w:pPr>
      <w:r w:rsidRPr="008A5592">
        <w:t>Land Acquisition Act, 1894</w:t>
      </w:r>
      <w:bookmarkEnd w:id="64"/>
      <w:r w:rsidRPr="008A5592">
        <w:t xml:space="preserve"> (LAA)</w:t>
      </w:r>
      <w:bookmarkEnd w:id="65"/>
    </w:p>
    <w:p w:rsidR="00B30C65" w:rsidRPr="00324081" w:rsidRDefault="00B30C65" w:rsidP="00D50DEA">
      <w:pPr>
        <w:pStyle w:val="BodyText1"/>
      </w:pPr>
      <w:r w:rsidRPr="00324081">
        <w:t>With the exception of impacts caused by poles and towers for public utilities land acquisition in Pakistan is regulated by the Land Acquisition Act, 1894 (LAA) with its successive amendments is the main law regulating land acquisition for public purpose. The LAA has been variously interpreted by local governments, and some province has augmented the LAA by issuing provincial legislations. The LAA and its Implementation Rules require that following an impacts assessment/valuation effort, land and crops are compensated in cash at market rate to titled landowners and registered land tenants/users, respectively. The LAA mandates that land valuation is to be based on the latest three years average registered land sale rates, though, in several recent cases the median rate over the past year, or even the current rates, have been applied. Due to widespread land under-valuation by the Revenue Department, current market rates are now frequently used with an added 15% Compulsory Acquisition Surcharge as provided in the LAA.</w:t>
      </w:r>
    </w:p>
    <w:p w:rsidR="00B30C65" w:rsidRPr="00324081" w:rsidRDefault="00B30C65" w:rsidP="008719D4">
      <w:pPr>
        <w:pStyle w:val="BodyText1"/>
      </w:pPr>
      <w:r w:rsidRPr="00324081">
        <w:t xml:space="preserve">Based on the LAA, only legal owners and tenants registered with the Land Revenue Department or possessing formal lease agreements, are eligible for compensation or livelihood support. The rights of the non-titled are however addressed under the 1986 Punjab Jinnah Abadis for Non-proprietors in Rural Areas Act which recognize to squatters the right to receive rehabilitation in form of a replacement plot. It is to be noted that this right has been sometimes extended in practice to include some form of rehabilitation in cash or in forms different from land. Projects such as the </w:t>
      </w:r>
      <w:proofErr w:type="spellStart"/>
      <w:r w:rsidRPr="00324081">
        <w:t>Chotiari</w:t>
      </w:r>
      <w:proofErr w:type="spellEnd"/>
      <w:r w:rsidRPr="00324081">
        <w:t xml:space="preserve"> Dam, Ghazi </w:t>
      </w:r>
      <w:proofErr w:type="spellStart"/>
      <w:r w:rsidRPr="00324081">
        <w:t>Barotha</w:t>
      </w:r>
      <w:proofErr w:type="spellEnd"/>
      <w:r w:rsidRPr="00324081">
        <w:t xml:space="preserve"> Hydropower, and National Highways Improvement, have awarded compensation and assistance to unregistered tenants and other forms of AH (sharecroppers/squatters). </w:t>
      </w:r>
    </w:p>
    <w:p w:rsidR="00B30C65" w:rsidRPr="00324081" w:rsidRDefault="00B30C65" w:rsidP="00930739">
      <w:pPr>
        <w:pStyle w:val="BodyText1"/>
      </w:pPr>
      <w:r w:rsidRPr="00324081">
        <w:t>It is also noted that the LAA does not automatically mandate for specific rehabilitation/</w:t>
      </w:r>
      <w:r>
        <w:t xml:space="preserve"> </w:t>
      </w:r>
      <w:r w:rsidRPr="00324081">
        <w:t xml:space="preserve">assistance provisions benefiting the poor, vulnerable groups, or </w:t>
      </w:r>
      <w:r w:rsidRPr="00324081">
        <w:rPr>
          <w:rFonts w:cs="Arial"/>
        </w:rPr>
        <w:t>severely</w:t>
      </w:r>
      <w:r w:rsidRPr="00324081">
        <w:t xml:space="preserve"> affected AHs, nor it automatically provides for rehabilitation of income/livelihood losses or resettlement costs. This however it is often done in many projects in form of ad hoc arrangements based on negotiations between a specific EA and the AHs.  </w:t>
      </w:r>
    </w:p>
    <w:p w:rsidR="00B30C65" w:rsidRPr="00324081" w:rsidRDefault="00B30C65" w:rsidP="006B15DA">
      <w:pPr>
        <w:pStyle w:val="BodyText1"/>
      </w:pPr>
      <w:r w:rsidRPr="00324081">
        <w:t>As noted above, there are exceptions to the rule and the law is broadly interpreted at provincial level depending on operational requirements, local needs, and socio-economic circumstances. Recourse is often taken to ad hoc arrangements, agreements and understandings for resettlement in difficult situations. The above is also influenced by the fact that an amendment of the LAA has been considered necessary by the Ministry of Environment. Accordingly, a National Resettlement Policy and a Resettlement Ordinance have been drafted to broaden LAA provisions and current practices so as to widen the scope of eligibility, but both these documents are still awaiting Government approval for implementation.</w:t>
      </w:r>
    </w:p>
    <w:p w:rsidR="00B30C65" w:rsidRPr="00324081" w:rsidRDefault="00B30C65" w:rsidP="00B30C65">
      <w:pPr>
        <w:pStyle w:val="Heading3"/>
      </w:pPr>
      <w:r w:rsidRPr="00324081">
        <w:t>Telegraph Act, 1885 (TA)</w:t>
      </w:r>
    </w:p>
    <w:p w:rsidR="00B30C65" w:rsidRPr="00324081" w:rsidRDefault="00B30C65" w:rsidP="00D50DEA">
      <w:pPr>
        <w:pStyle w:val="BodyText1"/>
      </w:pPr>
      <w:bookmarkStart w:id="66" w:name="_Toc190159716"/>
      <w:r w:rsidRPr="00324081">
        <w:t xml:space="preserve">In case of impacts caused by the poles and towers for public facilities and transmission lines land acquisition is not regulated by the LAA but instead by the Telegraph Act, 1885 (amended in 1975).  The TA has been adopted by the </w:t>
      </w:r>
      <w:r>
        <w:t>F</w:t>
      </w:r>
      <w:r w:rsidRPr="00324081">
        <w:t xml:space="preserve">ESCO for the construction and maintenance of transmission/distribution lines. </w:t>
      </w:r>
      <w:r w:rsidRPr="00AB10C4">
        <w:rPr>
          <w:b/>
          <w:i/>
        </w:rPr>
        <w:t xml:space="preserve">The Telegraph Act (TA) was conceived in the British era for telegraphic poles and then was passed to post-independence Pakistan with a broader application covering also electric poles and towers. </w:t>
      </w:r>
      <w:r w:rsidRPr="00324081">
        <w:t xml:space="preserve">The original provision of this law was that the land occupied by telegraph poles was not to be compensated (only crops destroyed </w:t>
      </w:r>
      <w:r w:rsidRPr="00324081">
        <w:lastRenderedPageBreak/>
        <w:t>during the erection of the pole were compensated). This was based on the logic that a pole, covering only a negligible land area, does not cause substantial impacts to land users. This however is no longer the case once the same provision is extended to transmission towers.</w:t>
      </w:r>
      <w:bookmarkEnd w:id="66"/>
      <w:r w:rsidRPr="00324081">
        <w:t xml:space="preserve">  </w:t>
      </w:r>
    </w:p>
    <w:p w:rsidR="00B30C65" w:rsidRPr="00324081" w:rsidRDefault="00B30C65" w:rsidP="00D50DEA">
      <w:pPr>
        <w:pStyle w:val="BodyText1"/>
      </w:pPr>
      <w:r w:rsidRPr="00324081">
        <w:t xml:space="preserve">The Telegraph Act (section 11) confers powers on the </w:t>
      </w:r>
      <w:r>
        <w:t>F</w:t>
      </w:r>
      <w:r w:rsidRPr="00324081">
        <w:t xml:space="preserve">ESCO to enter private lands and (section 10) construct/maintain electric poles and lines without the need to acquire the land affected and paying compensation for it. However sub-section 10 (d), provides that the </w:t>
      </w:r>
      <w:r>
        <w:t>F</w:t>
      </w:r>
      <w:r w:rsidRPr="00324081">
        <w:t xml:space="preserve">ESCO is required to avoid causing unnecessary damages to the affected land and associated assets. Finally section 16 provides that if any such damage occurs (i.e. damages to crops, irrigation facilities, and land quality or land income) the project proponent has to provide just compensation for the damages caused.    </w:t>
      </w:r>
    </w:p>
    <w:p w:rsidR="00B30C65" w:rsidRPr="00324081" w:rsidRDefault="00B30C65" w:rsidP="008719D4">
      <w:pPr>
        <w:pStyle w:val="BodyText1"/>
      </w:pPr>
      <w:r w:rsidRPr="00324081">
        <w:t xml:space="preserve">To accommodate the APs needs under this Program LARF, </w:t>
      </w:r>
      <w:r>
        <w:t>F</w:t>
      </w:r>
      <w:r w:rsidRPr="00324081">
        <w:t xml:space="preserve">ESCO has agreed to apply the Telegraph Act liberally by: (i) properly informing the affected people through written notices and onsite public meetings; (ii) compensating at market rates all the lands occupied by towers in urban areas, or replacing the broad-based conventional towers by narrow-based tubular poles to minimize impact on land; (iii) by avoiding land impacts in rural areas through the use of towers with sufficient vertical clearance to allow the continuation of unrestricted farming and animal grazing; and, (iv) if the construction of such towers is impossible, by compensating the land occupied by tower bases also in rural areas. In addition, </w:t>
      </w:r>
      <w:r>
        <w:t>F</w:t>
      </w:r>
      <w:r w:rsidRPr="00324081">
        <w:t xml:space="preserve">ESCO will compensate by default all the crops, trees and other assets expected to be affected by the three TL construction phases: (i) construction of tower bases; (ii) tower erection; and (iii) stringing of power cables. </w:t>
      </w:r>
    </w:p>
    <w:p w:rsidR="00B30C65" w:rsidRPr="00324081" w:rsidRDefault="00B30C65" w:rsidP="00B30C65">
      <w:pPr>
        <w:pStyle w:val="Heading3"/>
      </w:pPr>
      <w:bookmarkStart w:id="67" w:name="_Toc251060649"/>
      <w:r w:rsidRPr="00324081">
        <w:t>Katchi Abadis Act, 1987 (KAA)</w:t>
      </w:r>
      <w:bookmarkEnd w:id="67"/>
    </w:p>
    <w:p w:rsidR="00B30C65" w:rsidRDefault="00B30C65" w:rsidP="00B30C65">
      <w:r w:rsidRPr="00324081">
        <w:t xml:space="preserve">The Katchi Abadis Act (KAA) covers the urban squatter’s rehabilitation rights by providing plots in public resettlement areas or cash assistance. Based on the KAA, the </w:t>
      </w:r>
      <w:r>
        <w:t>F</w:t>
      </w:r>
      <w:r w:rsidRPr="00324081">
        <w:t>ESCO will provide rehabilitation compensation to eventual squatters/encroachers affected by the project.</w:t>
      </w:r>
    </w:p>
    <w:p w:rsidR="00B30C65" w:rsidRDefault="00B30C65" w:rsidP="00B30C65"/>
    <w:p w:rsidR="00B30C65" w:rsidRDefault="00B30C65" w:rsidP="00D50DEA">
      <w:pPr>
        <w:pStyle w:val="BodyText1"/>
      </w:pPr>
    </w:p>
    <w:p w:rsidR="00B30C65" w:rsidRDefault="00B30C65" w:rsidP="008719D4">
      <w:pPr>
        <w:pStyle w:val="BodyText1"/>
      </w:pPr>
    </w:p>
    <w:p w:rsidR="00B30C65" w:rsidRDefault="00B30C65" w:rsidP="00930739">
      <w:pPr>
        <w:pStyle w:val="BodyText1"/>
      </w:pPr>
    </w:p>
    <w:p w:rsidR="00B30C65" w:rsidRDefault="00B30C65">
      <w:pPr>
        <w:pStyle w:val="BodyText1"/>
      </w:pPr>
    </w:p>
    <w:p w:rsidR="00B30C65" w:rsidRDefault="00B30C65">
      <w:pPr>
        <w:pStyle w:val="BodyText1"/>
      </w:pPr>
    </w:p>
    <w:p w:rsidR="00B30C65" w:rsidRDefault="00B30C65">
      <w:pPr>
        <w:pStyle w:val="BodyText1"/>
      </w:pPr>
    </w:p>
    <w:p w:rsidR="00B30C65" w:rsidRDefault="00B30C65">
      <w:pPr>
        <w:pStyle w:val="BodyText1"/>
      </w:pPr>
    </w:p>
    <w:p w:rsidR="00B30C65" w:rsidRDefault="00B30C65">
      <w:pPr>
        <w:pStyle w:val="BodyText1"/>
      </w:pPr>
    </w:p>
    <w:p w:rsidR="00B30C65" w:rsidRDefault="00B30C65">
      <w:pPr>
        <w:pStyle w:val="BodyText1"/>
      </w:pPr>
    </w:p>
    <w:p w:rsidR="00B30C65" w:rsidRDefault="00B30C65">
      <w:pPr>
        <w:pStyle w:val="BodyText1"/>
      </w:pPr>
    </w:p>
    <w:p w:rsidR="00B30C65" w:rsidRPr="003C0A95" w:rsidRDefault="00B30C65">
      <w:pPr>
        <w:pStyle w:val="BodyText1"/>
      </w:pPr>
    </w:p>
    <w:p w:rsidR="00B30C65" w:rsidRPr="003C0A95" w:rsidRDefault="00B30C65">
      <w:pPr>
        <w:pStyle w:val="BodyText1"/>
      </w:pPr>
      <w:r w:rsidRPr="003C0A95">
        <w:t xml:space="preserve">The ADB SPS </w:t>
      </w:r>
      <w:r w:rsidRPr="003C0A95">
        <w:rPr>
          <w:i/>
        </w:rPr>
        <w:t>Involuntary Resettlement</w:t>
      </w:r>
      <w:r w:rsidRPr="003C0A95">
        <w:t xml:space="preserve"> Principles are based on the following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B30C65" w:rsidRPr="00C0033A" w:rsidTr="00AC3CB5">
        <w:tc>
          <w:tcPr>
            <w:tcW w:w="9243" w:type="dxa"/>
          </w:tcPr>
          <w:p w:rsidR="00B30C65" w:rsidRDefault="00B30C65" w:rsidP="00AA2FB4">
            <w:pPr>
              <w:autoSpaceDE w:val="0"/>
              <w:autoSpaceDN w:val="0"/>
              <w:adjustRightInd w:val="0"/>
              <w:spacing w:after="0" w:line="240" w:lineRule="auto"/>
              <w:rPr>
                <w:rFonts w:cs="Arial"/>
                <w:sz w:val="18"/>
                <w:szCs w:val="18"/>
              </w:rPr>
            </w:pPr>
            <w:r w:rsidRPr="00C0033A">
              <w:rPr>
                <w:rFonts w:cs="Arial"/>
                <w:b/>
                <w:bCs/>
                <w:sz w:val="18"/>
                <w:szCs w:val="18"/>
              </w:rPr>
              <w:t xml:space="preserve">Objectives: </w:t>
            </w:r>
            <w:r w:rsidRPr="00186C18">
              <w:rPr>
                <w:rFonts w:cs="Arial"/>
                <w:sz w:val="18"/>
                <w:szCs w:val="18"/>
              </w:rPr>
              <w:t>To avoid involuntary resettlement wherever possible; to minimize involuntary resettlement by exploring</w:t>
            </w:r>
            <w:r>
              <w:rPr>
                <w:rFonts w:cs="Arial"/>
                <w:sz w:val="18"/>
                <w:szCs w:val="18"/>
              </w:rPr>
              <w:t xml:space="preserve"> </w:t>
            </w:r>
            <w:r w:rsidRPr="00186C18">
              <w:rPr>
                <w:rFonts w:cs="Arial"/>
                <w:sz w:val="18"/>
                <w:szCs w:val="18"/>
              </w:rPr>
              <w:t>project and design alternatives; to enhance, or at least restore, the livelihoods of all displaced persons in real terms</w:t>
            </w:r>
            <w:r>
              <w:rPr>
                <w:rFonts w:cs="Arial"/>
                <w:sz w:val="18"/>
                <w:szCs w:val="18"/>
              </w:rPr>
              <w:t xml:space="preserve"> relative to pre-project levels; and to improve the standards of living of the displaced poor and other </w:t>
            </w:r>
            <w:r w:rsidRPr="00C0033A">
              <w:rPr>
                <w:rFonts w:cs="Arial"/>
                <w:sz w:val="18"/>
                <w:szCs w:val="18"/>
              </w:rPr>
              <w:t>vulnerable</w:t>
            </w:r>
            <w:r>
              <w:rPr>
                <w:rFonts w:cs="Arial"/>
                <w:sz w:val="18"/>
                <w:szCs w:val="18"/>
              </w:rPr>
              <w:t xml:space="preserve"> </w:t>
            </w:r>
            <w:r w:rsidRPr="00C0033A">
              <w:rPr>
                <w:rFonts w:cs="Arial"/>
                <w:sz w:val="18"/>
                <w:szCs w:val="18"/>
              </w:rPr>
              <w:t>groups.</w:t>
            </w:r>
          </w:p>
        </w:tc>
      </w:tr>
      <w:tr w:rsidR="00B30C65" w:rsidRPr="00C0033A" w:rsidTr="00AC3CB5">
        <w:tc>
          <w:tcPr>
            <w:tcW w:w="9243" w:type="dxa"/>
          </w:tcPr>
          <w:p w:rsidR="00B30C65" w:rsidRDefault="00B30C65" w:rsidP="00AA2FB4">
            <w:pPr>
              <w:autoSpaceDE w:val="0"/>
              <w:autoSpaceDN w:val="0"/>
              <w:adjustRightInd w:val="0"/>
              <w:spacing w:after="0" w:line="240" w:lineRule="auto"/>
              <w:rPr>
                <w:rFonts w:cs="Arial"/>
                <w:sz w:val="18"/>
                <w:szCs w:val="18"/>
              </w:rPr>
            </w:pPr>
            <w:r w:rsidRPr="00C0033A">
              <w:rPr>
                <w:rFonts w:cs="Arial"/>
                <w:b/>
                <w:bCs/>
                <w:sz w:val="18"/>
                <w:szCs w:val="18"/>
              </w:rPr>
              <w:t xml:space="preserve">Scope and Triggers: </w:t>
            </w:r>
            <w:r w:rsidRPr="00C0033A">
              <w:rPr>
                <w:rFonts w:cs="Arial"/>
                <w:sz w:val="18"/>
                <w:szCs w:val="18"/>
              </w:rPr>
              <w:t>The involuntary resettlement safeguards covers physical displacement (relocation, loss of</w:t>
            </w:r>
            <w:r>
              <w:rPr>
                <w:rFonts w:cs="Arial"/>
                <w:sz w:val="18"/>
                <w:szCs w:val="18"/>
              </w:rPr>
              <w:t xml:space="preserve"> </w:t>
            </w:r>
            <w:r w:rsidRPr="00C0033A">
              <w:rPr>
                <w:rFonts w:cs="Arial"/>
                <w:sz w:val="18"/>
                <w:szCs w:val="18"/>
              </w:rPr>
              <w:t>residential land, or loss of shelter) and economic displacement (loss of land, assets, access to assets, income</w:t>
            </w:r>
            <w:r>
              <w:rPr>
                <w:rFonts w:cs="Arial"/>
                <w:sz w:val="18"/>
                <w:szCs w:val="18"/>
              </w:rPr>
              <w:t xml:space="preserve"> </w:t>
            </w:r>
            <w:r w:rsidRPr="00C0033A">
              <w:rPr>
                <w:rFonts w:cs="Arial"/>
                <w:sz w:val="18"/>
                <w:szCs w:val="18"/>
              </w:rPr>
              <w:t>sources, or means of livelihoods) as a result of (i) involuntary acquisition of land, or (ii) involuntary restrictions on</w:t>
            </w:r>
            <w:r>
              <w:rPr>
                <w:rFonts w:cs="Arial"/>
                <w:sz w:val="18"/>
                <w:szCs w:val="18"/>
              </w:rPr>
              <w:t xml:space="preserve"> </w:t>
            </w:r>
            <w:r w:rsidRPr="00C0033A">
              <w:rPr>
                <w:rFonts w:cs="Arial"/>
                <w:sz w:val="18"/>
                <w:szCs w:val="18"/>
              </w:rPr>
              <w:t>land use or on access to legally designated parks and protected areas. It covers them whether such losses and</w:t>
            </w:r>
            <w:r>
              <w:rPr>
                <w:rFonts w:cs="Arial"/>
                <w:sz w:val="18"/>
                <w:szCs w:val="18"/>
              </w:rPr>
              <w:t xml:space="preserve"> </w:t>
            </w:r>
            <w:r w:rsidRPr="00C0033A">
              <w:rPr>
                <w:rFonts w:cs="Arial"/>
                <w:sz w:val="18"/>
                <w:szCs w:val="18"/>
              </w:rPr>
              <w:t>involuntary restrictions are full or partial, permanent or temporary.</w:t>
            </w:r>
          </w:p>
        </w:tc>
      </w:tr>
      <w:tr w:rsidR="00B30C65" w:rsidRPr="00C0033A" w:rsidTr="00AC3CB5">
        <w:tc>
          <w:tcPr>
            <w:tcW w:w="9243" w:type="dxa"/>
          </w:tcPr>
          <w:p w:rsidR="00B30C65" w:rsidRPr="00C0033A" w:rsidRDefault="00B30C65" w:rsidP="00AA2FB4">
            <w:pPr>
              <w:autoSpaceDE w:val="0"/>
              <w:autoSpaceDN w:val="0"/>
              <w:adjustRightInd w:val="0"/>
              <w:spacing w:after="0" w:line="240" w:lineRule="auto"/>
              <w:rPr>
                <w:rFonts w:cs="Arial"/>
                <w:b/>
                <w:bCs/>
                <w:sz w:val="18"/>
                <w:szCs w:val="18"/>
              </w:rPr>
            </w:pPr>
            <w:r w:rsidRPr="00C0033A">
              <w:rPr>
                <w:rFonts w:cs="Arial"/>
                <w:b/>
                <w:bCs/>
                <w:sz w:val="18"/>
                <w:szCs w:val="18"/>
              </w:rPr>
              <w:t>Policy Principles:</w:t>
            </w:r>
          </w:p>
          <w:p w:rsidR="00B30C65" w:rsidRDefault="00B30C65" w:rsidP="00B30C65">
            <w:pPr>
              <w:autoSpaceDE w:val="0"/>
              <w:autoSpaceDN w:val="0"/>
              <w:adjustRightInd w:val="0"/>
              <w:spacing w:after="0" w:line="240" w:lineRule="auto"/>
              <w:rPr>
                <w:rFonts w:cs="Arial"/>
                <w:sz w:val="18"/>
                <w:szCs w:val="18"/>
              </w:rPr>
            </w:pPr>
            <w:r w:rsidRPr="00C0033A">
              <w:rPr>
                <w:rFonts w:cs="Arial"/>
                <w:sz w:val="18"/>
                <w:szCs w:val="18"/>
              </w:rPr>
              <w:t>1. Screen the project early on to identify past, present, and future involuntary resettlement impacts and risks.</w:t>
            </w:r>
          </w:p>
          <w:p w:rsidR="00B30C65" w:rsidRDefault="00B30C65" w:rsidP="00B30C65">
            <w:pPr>
              <w:autoSpaceDE w:val="0"/>
              <w:autoSpaceDN w:val="0"/>
              <w:adjustRightInd w:val="0"/>
              <w:spacing w:after="0" w:line="240" w:lineRule="auto"/>
              <w:rPr>
                <w:rFonts w:cs="Arial"/>
                <w:sz w:val="18"/>
                <w:szCs w:val="18"/>
              </w:rPr>
            </w:pPr>
            <w:r w:rsidRPr="00C0033A">
              <w:rPr>
                <w:rFonts w:cs="Arial"/>
                <w:sz w:val="18"/>
                <w:szCs w:val="18"/>
              </w:rPr>
              <w:t>Determine the scope of resettlement planning through a survey and/or census of displaced persons, including a</w:t>
            </w:r>
            <w:r>
              <w:rPr>
                <w:rFonts w:cs="Arial"/>
                <w:sz w:val="18"/>
                <w:szCs w:val="18"/>
              </w:rPr>
              <w:t xml:space="preserve"> </w:t>
            </w:r>
            <w:r w:rsidRPr="00C0033A">
              <w:rPr>
                <w:rFonts w:cs="Arial"/>
                <w:sz w:val="18"/>
                <w:szCs w:val="18"/>
              </w:rPr>
              <w:t>gender analysis, specifically related to resettlement impacts and risks</w:t>
            </w:r>
            <w:r>
              <w:rPr>
                <w:rFonts w:cs="Arial"/>
                <w:sz w:val="18"/>
                <w:szCs w:val="18"/>
              </w:rPr>
              <w:t>.</w:t>
            </w:r>
          </w:p>
          <w:p w:rsidR="00B30C65" w:rsidRDefault="00B30C65" w:rsidP="00B30C65">
            <w:pPr>
              <w:autoSpaceDE w:val="0"/>
              <w:autoSpaceDN w:val="0"/>
              <w:adjustRightInd w:val="0"/>
              <w:spacing w:after="0" w:line="240" w:lineRule="auto"/>
              <w:rPr>
                <w:rFonts w:cs="Arial"/>
                <w:b/>
                <w:bCs/>
                <w:i/>
                <w:sz w:val="18"/>
                <w:szCs w:val="18"/>
                <w:lang w:val="en-GB"/>
              </w:rPr>
            </w:pPr>
            <w:r w:rsidRPr="00C0033A">
              <w:rPr>
                <w:rFonts w:cs="Arial"/>
                <w:sz w:val="18"/>
                <w:szCs w:val="18"/>
              </w:rPr>
              <w:t>2. Carry out meaningful consultations with affected persons, host communities, and concerned nongovernment</w:t>
            </w:r>
            <w:r>
              <w:rPr>
                <w:rFonts w:cs="Arial"/>
                <w:sz w:val="18"/>
                <w:szCs w:val="18"/>
              </w:rPr>
              <w:t xml:space="preserve"> </w:t>
            </w:r>
            <w:r w:rsidRPr="00C0033A">
              <w:rPr>
                <w:rFonts w:cs="Arial"/>
                <w:sz w:val="18"/>
                <w:szCs w:val="18"/>
              </w:rPr>
              <w:t>organizations. Inform all displaced persons of their entitlements and resettlement options. Ensure their</w:t>
            </w:r>
            <w:r>
              <w:rPr>
                <w:rFonts w:cs="Arial"/>
                <w:sz w:val="18"/>
                <w:szCs w:val="18"/>
              </w:rPr>
              <w:t xml:space="preserve"> </w:t>
            </w:r>
            <w:r w:rsidRPr="00C0033A">
              <w:rPr>
                <w:rFonts w:cs="Arial"/>
                <w:sz w:val="18"/>
                <w:szCs w:val="18"/>
              </w:rPr>
              <w:t>participation in planning, implementation, and monitoring and evaluation of resettlement programs. Pay</w:t>
            </w:r>
            <w:r>
              <w:rPr>
                <w:rFonts w:cs="Arial"/>
                <w:sz w:val="18"/>
                <w:szCs w:val="18"/>
              </w:rPr>
              <w:t xml:space="preserve"> </w:t>
            </w:r>
            <w:r w:rsidRPr="00C0033A">
              <w:rPr>
                <w:rFonts w:cs="Arial"/>
                <w:sz w:val="18"/>
                <w:szCs w:val="18"/>
              </w:rPr>
              <w:t>particular attention to the needs of vulnerable groups, especially those below the poverty line, the landless, the</w:t>
            </w:r>
            <w:r>
              <w:rPr>
                <w:rFonts w:cs="Arial"/>
                <w:sz w:val="18"/>
                <w:szCs w:val="18"/>
              </w:rPr>
              <w:t xml:space="preserve"> </w:t>
            </w:r>
            <w:r w:rsidRPr="00C0033A">
              <w:rPr>
                <w:rFonts w:cs="Arial"/>
                <w:sz w:val="18"/>
                <w:szCs w:val="18"/>
              </w:rPr>
              <w:t>elderly, women and children, and Indigenous Peoples, and those without legal title to land, and ensure their</w:t>
            </w:r>
            <w:r>
              <w:rPr>
                <w:rFonts w:cs="Arial"/>
                <w:sz w:val="18"/>
                <w:szCs w:val="18"/>
              </w:rPr>
              <w:t xml:space="preserve"> </w:t>
            </w:r>
            <w:r w:rsidRPr="00C0033A">
              <w:rPr>
                <w:rFonts w:cs="Arial"/>
                <w:sz w:val="18"/>
                <w:szCs w:val="18"/>
              </w:rPr>
              <w:t>participation in consultations. Establish a grievance redress mechanism to receive and facilitate resolution of</w:t>
            </w:r>
            <w:r>
              <w:rPr>
                <w:rFonts w:cs="Arial"/>
                <w:sz w:val="18"/>
                <w:szCs w:val="18"/>
              </w:rPr>
              <w:t xml:space="preserve"> </w:t>
            </w:r>
            <w:r w:rsidRPr="00C0033A">
              <w:rPr>
                <w:rFonts w:cs="Arial"/>
                <w:sz w:val="18"/>
                <w:szCs w:val="18"/>
              </w:rPr>
              <w:t>the affected persons’ concerns. Support the social and cultural institutions of displaced persons and their host</w:t>
            </w:r>
            <w:r>
              <w:rPr>
                <w:rFonts w:cs="Arial"/>
                <w:sz w:val="18"/>
                <w:szCs w:val="18"/>
              </w:rPr>
              <w:t xml:space="preserve"> </w:t>
            </w:r>
            <w:r w:rsidRPr="00C0033A">
              <w:rPr>
                <w:rFonts w:cs="Arial"/>
                <w:sz w:val="18"/>
                <w:szCs w:val="18"/>
              </w:rPr>
              <w:t>population. Where involuntary resettlement impacts and risks are highly complex and sensitive, compensation</w:t>
            </w:r>
            <w:r>
              <w:rPr>
                <w:rFonts w:cs="Arial"/>
                <w:sz w:val="18"/>
                <w:szCs w:val="18"/>
              </w:rPr>
              <w:t xml:space="preserve"> </w:t>
            </w:r>
            <w:r w:rsidRPr="00C0033A">
              <w:rPr>
                <w:rFonts w:cs="Arial"/>
                <w:sz w:val="18"/>
                <w:szCs w:val="18"/>
              </w:rPr>
              <w:t>and resettlement decisions should be preceded by a social preparation phase.</w:t>
            </w:r>
          </w:p>
          <w:p w:rsidR="00B30C65" w:rsidRDefault="00B30C65" w:rsidP="00AC3CB5">
            <w:pPr>
              <w:autoSpaceDE w:val="0"/>
              <w:autoSpaceDN w:val="0"/>
              <w:adjustRightInd w:val="0"/>
              <w:spacing w:after="0"/>
              <w:rPr>
                <w:rFonts w:cs="Arial"/>
                <w:sz w:val="18"/>
                <w:szCs w:val="18"/>
              </w:rPr>
            </w:pPr>
            <w:r w:rsidRPr="00C0033A">
              <w:rPr>
                <w:rFonts w:cs="Arial"/>
                <w:sz w:val="18"/>
                <w:szCs w:val="18"/>
              </w:rPr>
              <w:t>3. Improve, or at least restore, the livelihoods of all displaced persons through (i) land-based resettlement</w:t>
            </w:r>
            <w:r>
              <w:rPr>
                <w:rFonts w:cs="Arial"/>
                <w:sz w:val="18"/>
                <w:szCs w:val="18"/>
              </w:rPr>
              <w:t xml:space="preserve"> </w:t>
            </w:r>
            <w:r w:rsidRPr="00C0033A">
              <w:rPr>
                <w:rFonts w:cs="Arial"/>
                <w:sz w:val="18"/>
                <w:szCs w:val="18"/>
              </w:rPr>
              <w:t>strategies when affected livelihoods are land based where possible or cash compensation at replacement</w:t>
            </w:r>
            <w:r>
              <w:rPr>
                <w:rFonts w:cs="Arial"/>
                <w:sz w:val="18"/>
                <w:szCs w:val="18"/>
              </w:rPr>
              <w:t xml:space="preserve"> </w:t>
            </w:r>
            <w:r w:rsidRPr="00C0033A">
              <w:rPr>
                <w:rFonts w:cs="Arial"/>
                <w:sz w:val="18"/>
                <w:szCs w:val="18"/>
              </w:rPr>
              <w:t>value for land when the loss of land does not undermine livelihoods, (ii) prompt replacement of assets with</w:t>
            </w:r>
            <w:r>
              <w:rPr>
                <w:rFonts w:cs="Arial"/>
                <w:sz w:val="18"/>
                <w:szCs w:val="18"/>
              </w:rPr>
              <w:t xml:space="preserve"> </w:t>
            </w:r>
            <w:r w:rsidRPr="00C0033A">
              <w:rPr>
                <w:rFonts w:cs="Arial"/>
                <w:sz w:val="18"/>
                <w:szCs w:val="18"/>
              </w:rPr>
              <w:t>access to assets of equal or higher value, (iii) prompt compensation at full replacement cost for assets that</w:t>
            </w:r>
            <w:r>
              <w:rPr>
                <w:rFonts w:cs="Arial"/>
                <w:sz w:val="18"/>
                <w:szCs w:val="18"/>
              </w:rPr>
              <w:t xml:space="preserve"> </w:t>
            </w:r>
            <w:r w:rsidRPr="00C0033A">
              <w:rPr>
                <w:rFonts w:cs="Arial"/>
                <w:sz w:val="18"/>
                <w:szCs w:val="18"/>
              </w:rPr>
              <w:t>cannot be restored, and (iv) additional revenues and services through benefit sharing schemes where possible.</w:t>
            </w:r>
          </w:p>
          <w:p w:rsidR="00B30C65" w:rsidRDefault="00B30C65" w:rsidP="00B30C65">
            <w:pPr>
              <w:autoSpaceDE w:val="0"/>
              <w:autoSpaceDN w:val="0"/>
              <w:adjustRightInd w:val="0"/>
              <w:spacing w:after="0" w:line="240" w:lineRule="auto"/>
              <w:rPr>
                <w:rFonts w:cs="Arial"/>
                <w:sz w:val="18"/>
                <w:szCs w:val="18"/>
              </w:rPr>
            </w:pPr>
            <w:r w:rsidRPr="00C0033A">
              <w:rPr>
                <w:rFonts w:cs="Arial"/>
                <w:sz w:val="18"/>
                <w:szCs w:val="18"/>
              </w:rPr>
              <w:t>4. Provide physically and economically displaced persons with needed assistance, including the following: (i) if</w:t>
            </w:r>
            <w:r>
              <w:rPr>
                <w:rFonts w:cs="Arial"/>
                <w:sz w:val="18"/>
                <w:szCs w:val="18"/>
              </w:rPr>
              <w:t xml:space="preserve"> </w:t>
            </w:r>
            <w:r w:rsidRPr="00C0033A">
              <w:rPr>
                <w:rFonts w:cs="Arial"/>
                <w:sz w:val="18"/>
                <w:szCs w:val="18"/>
              </w:rPr>
              <w:t>there is relocation, secured tenure to relocation land, better housing at resettlement sites with comparable</w:t>
            </w:r>
            <w:r>
              <w:rPr>
                <w:rFonts w:cs="Arial"/>
                <w:sz w:val="18"/>
                <w:szCs w:val="18"/>
              </w:rPr>
              <w:t xml:space="preserve"> </w:t>
            </w:r>
            <w:r w:rsidRPr="00C0033A">
              <w:rPr>
                <w:rFonts w:cs="Arial"/>
                <w:sz w:val="18"/>
                <w:szCs w:val="18"/>
              </w:rPr>
              <w:t>access to employment and production opportunities, integration of resettled persons economically and socially</w:t>
            </w:r>
            <w:r>
              <w:rPr>
                <w:rFonts w:cs="Arial"/>
                <w:sz w:val="18"/>
                <w:szCs w:val="18"/>
              </w:rPr>
              <w:t xml:space="preserve"> </w:t>
            </w:r>
            <w:r w:rsidRPr="00C0033A">
              <w:rPr>
                <w:rFonts w:cs="Arial"/>
                <w:sz w:val="18"/>
                <w:szCs w:val="18"/>
              </w:rPr>
              <w:t>into their host communities, and extension of project benefits to host communities; (ii) transitional support and</w:t>
            </w:r>
            <w:r>
              <w:rPr>
                <w:rFonts w:cs="Arial"/>
                <w:sz w:val="18"/>
                <w:szCs w:val="18"/>
              </w:rPr>
              <w:t xml:space="preserve"> </w:t>
            </w:r>
            <w:r w:rsidRPr="00C0033A">
              <w:rPr>
                <w:rFonts w:cs="Arial"/>
                <w:sz w:val="18"/>
                <w:szCs w:val="18"/>
              </w:rPr>
              <w:t>development assistance, such as land development, credit facilities, training, or employment opportunities; and</w:t>
            </w:r>
            <w:r>
              <w:rPr>
                <w:rFonts w:cs="Arial"/>
                <w:sz w:val="18"/>
                <w:szCs w:val="18"/>
              </w:rPr>
              <w:t xml:space="preserve"> </w:t>
            </w:r>
            <w:r w:rsidRPr="00C0033A">
              <w:rPr>
                <w:rFonts w:cs="Arial"/>
                <w:sz w:val="18"/>
                <w:szCs w:val="18"/>
              </w:rPr>
              <w:t>(iii) civic infrastructure and community services, as required.</w:t>
            </w:r>
          </w:p>
          <w:p w:rsidR="00B30C65" w:rsidRDefault="00B30C65" w:rsidP="00B30C65">
            <w:pPr>
              <w:autoSpaceDE w:val="0"/>
              <w:autoSpaceDN w:val="0"/>
              <w:adjustRightInd w:val="0"/>
              <w:spacing w:after="0" w:line="240" w:lineRule="auto"/>
              <w:rPr>
                <w:rFonts w:cs="Arial"/>
                <w:sz w:val="18"/>
                <w:szCs w:val="18"/>
              </w:rPr>
            </w:pPr>
            <w:r w:rsidRPr="00C0033A">
              <w:rPr>
                <w:rFonts w:cs="Arial"/>
                <w:sz w:val="18"/>
                <w:szCs w:val="18"/>
              </w:rPr>
              <w:t>5. Improve the standards of living of the displaced poor and other vulnerable groups, including women, to at least</w:t>
            </w:r>
            <w:r>
              <w:rPr>
                <w:rFonts w:cs="Arial"/>
                <w:sz w:val="18"/>
                <w:szCs w:val="18"/>
              </w:rPr>
              <w:t xml:space="preserve"> </w:t>
            </w:r>
            <w:r w:rsidRPr="00C0033A">
              <w:rPr>
                <w:rFonts w:cs="Arial"/>
                <w:sz w:val="18"/>
                <w:szCs w:val="18"/>
              </w:rPr>
              <w:t>national minimum standards. In rural areas provide them with legal and affordable access to land and</w:t>
            </w:r>
            <w:r>
              <w:rPr>
                <w:rFonts w:cs="Arial"/>
                <w:sz w:val="18"/>
                <w:szCs w:val="18"/>
              </w:rPr>
              <w:t xml:space="preserve"> </w:t>
            </w:r>
            <w:r w:rsidRPr="00C0033A">
              <w:rPr>
                <w:rFonts w:cs="Arial"/>
                <w:sz w:val="18"/>
                <w:szCs w:val="18"/>
              </w:rPr>
              <w:t>resources, and in urban areas provide them with appropriate income sources and legal and affordable access</w:t>
            </w:r>
            <w:r>
              <w:rPr>
                <w:rFonts w:cs="Arial"/>
                <w:sz w:val="18"/>
                <w:szCs w:val="18"/>
              </w:rPr>
              <w:t xml:space="preserve"> </w:t>
            </w:r>
            <w:r w:rsidRPr="00C0033A">
              <w:rPr>
                <w:rFonts w:cs="Arial"/>
                <w:sz w:val="18"/>
                <w:szCs w:val="18"/>
              </w:rPr>
              <w:t>to adequate housing.</w:t>
            </w:r>
          </w:p>
          <w:p w:rsidR="00B30C65" w:rsidRDefault="00B30C65" w:rsidP="00B30C65">
            <w:pPr>
              <w:autoSpaceDE w:val="0"/>
              <w:autoSpaceDN w:val="0"/>
              <w:adjustRightInd w:val="0"/>
              <w:spacing w:after="0" w:line="240" w:lineRule="auto"/>
              <w:rPr>
                <w:rFonts w:cs="Arial"/>
                <w:sz w:val="18"/>
                <w:szCs w:val="18"/>
              </w:rPr>
            </w:pPr>
            <w:r w:rsidRPr="00C0033A">
              <w:rPr>
                <w:rFonts w:cs="Arial"/>
                <w:sz w:val="18"/>
                <w:szCs w:val="18"/>
              </w:rPr>
              <w:t>6. Develop procedures in a transparent, consistent, and equitable manner if land acquisition is through negotiated</w:t>
            </w:r>
            <w:r>
              <w:rPr>
                <w:rFonts w:cs="Arial"/>
                <w:sz w:val="18"/>
                <w:szCs w:val="18"/>
              </w:rPr>
              <w:t xml:space="preserve"> </w:t>
            </w:r>
            <w:r w:rsidRPr="00C0033A">
              <w:rPr>
                <w:rFonts w:cs="Arial"/>
                <w:sz w:val="18"/>
                <w:szCs w:val="18"/>
              </w:rPr>
              <w:t>settlement to ensure that those people who enter into negotiated settlements will maintain the same or better</w:t>
            </w:r>
            <w:r>
              <w:rPr>
                <w:rFonts w:cs="Arial"/>
                <w:sz w:val="18"/>
                <w:szCs w:val="18"/>
              </w:rPr>
              <w:t xml:space="preserve"> </w:t>
            </w:r>
            <w:r w:rsidRPr="00C0033A">
              <w:rPr>
                <w:rFonts w:cs="Arial"/>
                <w:sz w:val="18"/>
                <w:szCs w:val="18"/>
              </w:rPr>
              <w:t>income and livelihood status.</w:t>
            </w:r>
          </w:p>
          <w:p w:rsidR="00B30C65" w:rsidRDefault="00B30C65" w:rsidP="00B30C65">
            <w:pPr>
              <w:autoSpaceDE w:val="0"/>
              <w:autoSpaceDN w:val="0"/>
              <w:adjustRightInd w:val="0"/>
              <w:spacing w:after="0" w:line="240" w:lineRule="auto"/>
              <w:rPr>
                <w:rFonts w:cs="Arial"/>
                <w:sz w:val="18"/>
                <w:szCs w:val="18"/>
              </w:rPr>
            </w:pPr>
            <w:r w:rsidRPr="00C0033A">
              <w:rPr>
                <w:rFonts w:cs="Arial"/>
                <w:sz w:val="18"/>
                <w:szCs w:val="18"/>
              </w:rPr>
              <w:t>7. Ensure that displaced persons without titles to land or any recognizable legal rights to land are eligible for</w:t>
            </w:r>
          </w:p>
          <w:p w:rsidR="00B30C65" w:rsidRDefault="00B30C65" w:rsidP="00AC3CB5">
            <w:pPr>
              <w:autoSpaceDE w:val="0"/>
              <w:autoSpaceDN w:val="0"/>
              <w:adjustRightInd w:val="0"/>
              <w:spacing w:after="0"/>
              <w:rPr>
                <w:rFonts w:cs="Arial"/>
                <w:sz w:val="18"/>
                <w:szCs w:val="18"/>
              </w:rPr>
            </w:pPr>
            <w:proofErr w:type="gramStart"/>
            <w:r w:rsidRPr="00C0033A">
              <w:rPr>
                <w:rFonts w:cs="Arial"/>
                <w:sz w:val="18"/>
                <w:szCs w:val="18"/>
              </w:rPr>
              <w:t>resettlement</w:t>
            </w:r>
            <w:proofErr w:type="gramEnd"/>
            <w:r w:rsidRPr="00C0033A">
              <w:rPr>
                <w:rFonts w:cs="Arial"/>
                <w:sz w:val="18"/>
                <w:szCs w:val="18"/>
              </w:rPr>
              <w:t xml:space="preserve"> assistance and compensation for loss of </w:t>
            </w:r>
            <w:proofErr w:type="spellStart"/>
            <w:r w:rsidRPr="00C0033A">
              <w:rPr>
                <w:rFonts w:cs="Arial"/>
                <w:sz w:val="18"/>
                <w:szCs w:val="18"/>
              </w:rPr>
              <w:t>non</w:t>
            </w:r>
            <w:r>
              <w:rPr>
                <w:rFonts w:cs="Arial"/>
                <w:sz w:val="18"/>
                <w:szCs w:val="18"/>
              </w:rPr>
              <w:t xml:space="preserve"> </w:t>
            </w:r>
            <w:r w:rsidRPr="00C0033A">
              <w:rPr>
                <w:rFonts w:cs="Arial"/>
                <w:sz w:val="18"/>
                <w:szCs w:val="18"/>
              </w:rPr>
              <w:t>land</w:t>
            </w:r>
            <w:proofErr w:type="spellEnd"/>
            <w:r w:rsidRPr="00C0033A">
              <w:rPr>
                <w:rFonts w:cs="Arial"/>
                <w:sz w:val="18"/>
                <w:szCs w:val="18"/>
              </w:rPr>
              <w:t xml:space="preserve"> assets.</w:t>
            </w:r>
          </w:p>
          <w:p w:rsidR="00B30C65" w:rsidRDefault="00B30C65" w:rsidP="00AC3CB5">
            <w:pPr>
              <w:autoSpaceDE w:val="0"/>
              <w:autoSpaceDN w:val="0"/>
              <w:adjustRightInd w:val="0"/>
              <w:spacing w:after="0"/>
              <w:rPr>
                <w:rFonts w:cs="Arial"/>
                <w:sz w:val="18"/>
                <w:szCs w:val="18"/>
              </w:rPr>
            </w:pPr>
            <w:r w:rsidRPr="00C0033A">
              <w:rPr>
                <w:rFonts w:cs="Arial"/>
                <w:sz w:val="18"/>
                <w:szCs w:val="18"/>
              </w:rPr>
              <w:t>8. Prepare a resettlement plan elaborating on displaced persons’ entitlements, the income and livelihood</w:t>
            </w:r>
            <w:r>
              <w:rPr>
                <w:rFonts w:cs="Arial"/>
                <w:sz w:val="18"/>
                <w:szCs w:val="18"/>
              </w:rPr>
              <w:t xml:space="preserve"> </w:t>
            </w:r>
            <w:r w:rsidRPr="00C0033A">
              <w:rPr>
                <w:rFonts w:cs="Arial"/>
                <w:sz w:val="18"/>
                <w:szCs w:val="18"/>
              </w:rPr>
              <w:t xml:space="preserve">restoration strategy, institutional arrangements, monitoring and reporting framework, budget, </w:t>
            </w:r>
            <w:proofErr w:type="gramStart"/>
            <w:r w:rsidRPr="00C0033A">
              <w:rPr>
                <w:rFonts w:cs="Arial"/>
                <w:sz w:val="18"/>
                <w:szCs w:val="18"/>
              </w:rPr>
              <w:t xml:space="preserve">and </w:t>
            </w:r>
            <w:r>
              <w:rPr>
                <w:rFonts w:cs="Arial"/>
                <w:sz w:val="18"/>
                <w:szCs w:val="18"/>
              </w:rPr>
              <w:t xml:space="preserve"> </w:t>
            </w:r>
            <w:r w:rsidRPr="00C0033A">
              <w:rPr>
                <w:rFonts w:cs="Arial"/>
                <w:sz w:val="18"/>
                <w:szCs w:val="18"/>
              </w:rPr>
              <w:t>implementation</w:t>
            </w:r>
            <w:proofErr w:type="gramEnd"/>
            <w:r w:rsidRPr="00C0033A">
              <w:rPr>
                <w:rFonts w:cs="Arial"/>
                <w:sz w:val="18"/>
                <w:szCs w:val="18"/>
              </w:rPr>
              <w:t xml:space="preserve"> schedule.</w:t>
            </w:r>
          </w:p>
          <w:p w:rsidR="00B30C65" w:rsidRDefault="00B30C65" w:rsidP="00AA2FB4">
            <w:pPr>
              <w:autoSpaceDE w:val="0"/>
              <w:autoSpaceDN w:val="0"/>
              <w:adjustRightInd w:val="0"/>
              <w:spacing w:after="0" w:line="240" w:lineRule="auto"/>
              <w:rPr>
                <w:rFonts w:cs="Arial"/>
                <w:sz w:val="18"/>
                <w:szCs w:val="18"/>
              </w:rPr>
            </w:pPr>
            <w:r w:rsidRPr="00C0033A">
              <w:rPr>
                <w:rFonts w:cs="Arial"/>
                <w:sz w:val="18"/>
                <w:szCs w:val="18"/>
              </w:rPr>
              <w:t>9. Disclose a draft resettlement plan, including documentation of the consultation process in a timely manner, before</w:t>
            </w:r>
            <w:r>
              <w:rPr>
                <w:rFonts w:cs="Arial"/>
                <w:sz w:val="18"/>
                <w:szCs w:val="18"/>
              </w:rPr>
              <w:t xml:space="preserve"> </w:t>
            </w:r>
            <w:r w:rsidRPr="00C0033A">
              <w:rPr>
                <w:rFonts w:cs="Arial"/>
                <w:sz w:val="18"/>
                <w:szCs w:val="18"/>
              </w:rPr>
              <w:t>project appraisal, in an accessible place and a form and language(s) understandable to affected persons and</w:t>
            </w:r>
            <w:r>
              <w:rPr>
                <w:rFonts w:cs="Arial"/>
                <w:sz w:val="18"/>
                <w:szCs w:val="18"/>
              </w:rPr>
              <w:t xml:space="preserve"> </w:t>
            </w:r>
            <w:r w:rsidRPr="00C0033A">
              <w:rPr>
                <w:rFonts w:cs="Arial"/>
                <w:sz w:val="18"/>
                <w:szCs w:val="18"/>
              </w:rPr>
              <w:t>other stakeholders. Disclose the final resettlement plan and its updates to affected persons and other</w:t>
            </w:r>
            <w:r>
              <w:rPr>
                <w:rFonts w:cs="Arial"/>
                <w:sz w:val="18"/>
                <w:szCs w:val="18"/>
              </w:rPr>
              <w:t xml:space="preserve"> </w:t>
            </w:r>
            <w:r w:rsidRPr="00C0033A">
              <w:rPr>
                <w:rFonts w:cs="Arial"/>
                <w:sz w:val="18"/>
                <w:szCs w:val="18"/>
              </w:rPr>
              <w:t>stakeholders.</w:t>
            </w:r>
          </w:p>
          <w:p w:rsidR="00B30C65" w:rsidRDefault="00B30C65" w:rsidP="00AA2FB4">
            <w:pPr>
              <w:autoSpaceDE w:val="0"/>
              <w:autoSpaceDN w:val="0"/>
              <w:adjustRightInd w:val="0"/>
              <w:spacing w:after="0" w:line="240" w:lineRule="auto"/>
              <w:rPr>
                <w:rFonts w:cs="Arial"/>
                <w:sz w:val="18"/>
                <w:szCs w:val="18"/>
              </w:rPr>
            </w:pPr>
            <w:r w:rsidRPr="00C0033A">
              <w:rPr>
                <w:rFonts w:cs="Arial"/>
                <w:sz w:val="18"/>
                <w:szCs w:val="18"/>
              </w:rPr>
              <w:t>10. Conceive and execute involuntary resettlement as part of a development project or program. Include the full</w:t>
            </w:r>
            <w:r>
              <w:rPr>
                <w:rFonts w:cs="Arial"/>
                <w:sz w:val="18"/>
                <w:szCs w:val="18"/>
              </w:rPr>
              <w:t xml:space="preserve"> </w:t>
            </w:r>
            <w:r w:rsidRPr="00C0033A">
              <w:rPr>
                <w:rFonts w:cs="Arial"/>
                <w:sz w:val="18"/>
                <w:szCs w:val="18"/>
              </w:rPr>
              <w:t>costs of resettlement in the presentation of project’s costs and benefits. For a project with significant</w:t>
            </w:r>
            <w:r w:rsidR="00AA2FB4">
              <w:rPr>
                <w:rFonts w:cs="Arial"/>
                <w:sz w:val="18"/>
                <w:szCs w:val="18"/>
              </w:rPr>
              <w:t xml:space="preserve"> </w:t>
            </w:r>
            <w:r w:rsidRPr="00C0033A">
              <w:rPr>
                <w:rFonts w:cs="Arial"/>
                <w:sz w:val="18"/>
                <w:szCs w:val="18"/>
              </w:rPr>
              <w:t>involuntary resettlement impacts, consider implementing the involuntary resettlement component of the project</w:t>
            </w:r>
            <w:r>
              <w:rPr>
                <w:rFonts w:cs="Arial"/>
                <w:sz w:val="18"/>
                <w:szCs w:val="18"/>
              </w:rPr>
              <w:t xml:space="preserve"> </w:t>
            </w:r>
            <w:r w:rsidRPr="00C0033A">
              <w:rPr>
                <w:rFonts w:cs="Arial"/>
                <w:sz w:val="18"/>
                <w:szCs w:val="18"/>
              </w:rPr>
              <w:t>as a stand-alone operation.</w:t>
            </w:r>
          </w:p>
          <w:p w:rsidR="00B30C65" w:rsidRDefault="00B30C65" w:rsidP="00AC3CB5">
            <w:pPr>
              <w:autoSpaceDE w:val="0"/>
              <w:autoSpaceDN w:val="0"/>
              <w:adjustRightInd w:val="0"/>
              <w:spacing w:after="0"/>
              <w:rPr>
                <w:rFonts w:cs="Arial"/>
                <w:sz w:val="18"/>
                <w:szCs w:val="18"/>
              </w:rPr>
            </w:pPr>
            <w:r w:rsidRPr="00C0033A">
              <w:rPr>
                <w:rFonts w:cs="Arial"/>
                <w:sz w:val="18"/>
                <w:szCs w:val="18"/>
              </w:rPr>
              <w:t>11. Pay compensation and provide other resettlement entitlements before physical or economic displacement.</w:t>
            </w:r>
            <w:r>
              <w:rPr>
                <w:rFonts w:cs="Arial"/>
                <w:sz w:val="18"/>
                <w:szCs w:val="18"/>
              </w:rPr>
              <w:t xml:space="preserve"> </w:t>
            </w:r>
            <w:r w:rsidRPr="00C0033A">
              <w:rPr>
                <w:rFonts w:cs="Arial"/>
                <w:sz w:val="18"/>
                <w:szCs w:val="18"/>
              </w:rPr>
              <w:t>Implement the resettlement plan under close supervision throughout project implementation.</w:t>
            </w:r>
          </w:p>
          <w:p w:rsidR="00B30C65" w:rsidRDefault="00B30C65" w:rsidP="00AC3CB5">
            <w:pPr>
              <w:autoSpaceDE w:val="0"/>
              <w:autoSpaceDN w:val="0"/>
              <w:adjustRightInd w:val="0"/>
              <w:spacing w:after="0"/>
              <w:rPr>
                <w:rFonts w:cs="Arial"/>
                <w:b/>
                <w:bCs/>
                <w:i/>
                <w:sz w:val="18"/>
                <w:szCs w:val="18"/>
                <w:lang w:val="en-GB"/>
              </w:rPr>
            </w:pPr>
            <w:r w:rsidRPr="00C0033A">
              <w:rPr>
                <w:rFonts w:cs="Arial"/>
                <w:sz w:val="18"/>
                <w:szCs w:val="18"/>
              </w:rPr>
              <w:t>12. Monitor and assess resettlement outcomes, their impacts on the standards of living of displaced persons, and</w:t>
            </w:r>
            <w:r>
              <w:rPr>
                <w:rFonts w:cs="Arial"/>
                <w:sz w:val="18"/>
                <w:szCs w:val="18"/>
              </w:rPr>
              <w:t xml:space="preserve"> </w:t>
            </w:r>
            <w:r w:rsidRPr="00C0033A">
              <w:rPr>
                <w:rFonts w:cs="Arial"/>
                <w:sz w:val="18"/>
                <w:szCs w:val="18"/>
              </w:rPr>
              <w:t>whether the objectives of the resettlement plan have been achieved by taking into account the baseline conditions</w:t>
            </w:r>
            <w:r>
              <w:rPr>
                <w:rFonts w:cs="Arial"/>
                <w:sz w:val="18"/>
                <w:szCs w:val="18"/>
              </w:rPr>
              <w:t xml:space="preserve"> </w:t>
            </w:r>
            <w:r w:rsidRPr="00C0033A">
              <w:rPr>
                <w:rFonts w:cs="Arial"/>
                <w:sz w:val="18"/>
                <w:szCs w:val="18"/>
              </w:rPr>
              <w:t>and the results of resettlement monitoring. Disclose monitoring reports.</w:t>
            </w:r>
          </w:p>
        </w:tc>
      </w:tr>
    </w:tbl>
    <w:p w:rsidR="00AA2FB4" w:rsidRDefault="00AA2FB4" w:rsidP="00B30C65">
      <w:pPr>
        <w:ind w:left="6480" w:right="-333" w:hanging="6480"/>
        <w:jc w:val="center"/>
        <w:rPr>
          <w:b/>
          <w:sz w:val="24"/>
        </w:rPr>
      </w:pPr>
    </w:p>
    <w:p w:rsidR="00B30C65" w:rsidRPr="00D71973" w:rsidRDefault="00B30C65" w:rsidP="00AA2FB4">
      <w:pPr>
        <w:spacing w:after="0" w:line="240" w:lineRule="auto"/>
        <w:ind w:left="6480" w:right="-333" w:hanging="6480"/>
        <w:jc w:val="center"/>
        <w:rPr>
          <w:b/>
          <w:sz w:val="24"/>
        </w:rPr>
      </w:pPr>
    </w:p>
    <w:p w:rsidR="00B30C65" w:rsidRPr="00D71973" w:rsidRDefault="00B30C65" w:rsidP="00AA2FB4">
      <w:pPr>
        <w:spacing w:after="0" w:line="240" w:lineRule="auto"/>
        <w:ind w:left="6480" w:right="-333" w:hanging="6480"/>
        <w:jc w:val="center"/>
        <w:rPr>
          <w:b/>
        </w:rPr>
      </w:pPr>
      <w:r w:rsidRPr="00D71973">
        <w:rPr>
          <w:b/>
        </w:rPr>
        <w:t>SPS &amp; Pakistan Land Acquisition Act Gap Filling Measures</w:t>
      </w:r>
    </w:p>
    <w:tbl>
      <w:tblPr>
        <w:tblW w:w="51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4411"/>
        <w:gridCol w:w="2329"/>
        <w:gridCol w:w="2423"/>
      </w:tblGrid>
      <w:tr w:rsidR="00B30C65" w:rsidRPr="002B40EF" w:rsidTr="00AA2FB4">
        <w:tc>
          <w:tcPr>
            <w:tcW w:w="330" w:type="pct"/>
            <w:shd w:val="clear" w:color="auto" w:fill="D9D9D9"/>
            <w:vAlign w:val="center"/>
          </w:tcPr>
          <w:p w:rsidR="00B30C65" w:rsidRPr="00186C18" w:rsidRDefault="00B30C65" w:rsidP="00AA2FB4">
            <w:pPr>
              <w:spacing w:after="0"/>
              <w:jc w:val="center"/>
              <w:rPr>
                <w:rFonts w:cs="Arial"/>
                <w:b/>
                <w:sz w:val="18"/>
                <w:szCs w:val="18"/>
              </w:rPr>
            </w:pPr>
            <w:r w:rsidRPr="00186C18">
              <w:rPr>
                <w:rFonts w:cs="Arial"/>
                <w:b/>
                <w:sz w:val="18"/>
                <w:szCs w:val="18"/>
              </w:rPr>
              <w:t>S#</w:t>
            </w:r>
          </w:p>
        </w:tc>
        <w:tc>
          <w:tcPr>
            <w:tcW w:w="2248" w:type="pct"/>
            <w:shd w:val="clear" w:color="auto" w:fill="D9D9D9"/>
            <w:vAlign w:val="center"/>
          </w:tcPr>
          <w:p w:rsidR="00B30C65" w:rsidRPr="00186C18" w:rsidRDefault="00B30C65" w:rsidP="00AC3CB5">
            <w:pPr>
              <w:spacing w:after="0"/>
              <w:jc w:val="center"/>
              <w:rPr>
                <w:rFonts w:cs="Arial"/>
                <w:b/>
                <w:sz w:val="18"/>
                <w:szCs w:val="18"/>
              </w:rPr>
            </w:pPr>
            <w:r w:rsidRPr="00186C18">
              <w:rPr>
                <w:rFonts w:cs="Arial"/>
                <w:b/>
                <w:sz w:val="18"/>
                <w:szCs w:val="18"/>
              </w:rPr>
              <w:t>ADB Safeguards Policy Principles</w:t>
            </w:r>
          </w:p>
        </w:tc>
        <w:tc>
          <w:tcPr>
            <w:tcW w:w="1187" w:type="pct"/>
            <w:shd w:val="clear" w:color="auto" w:fill="D9D9D9"/>
            <w:vAlign w:val="center"/>
          </w:tcPr>
          <w:p w:rsidR="00B30C65" w:rsidRPr="00186C18" w:rsidRDefault="00B30C65" w:rsidP="00AC3CB5">
            <w:pPr>
              <w:spacing w:after="0"/>
              <w:jc w:val="center"/>
              <w:rPr>
                <w:rFonts w:cs="Arial"/>
                <w:b/>
                <w:sz w:val="18"/>
                <w:szCs w:val="18"/>
              </w:rPr>
            </w:pPr>
            <w:r w:rsidRPr="00186C18">
              <w:rPr>
                <w:rFonts w:cs="Arial"/>
                <w:b/>
                <w:sz w:val="18"/>
                <w:szCs w:val="18"/>
              </w:rPr>
              <w:t>Pakistan’s Land Acquisition &amp; Telegraph Acts</w:t>
            </w:r>
          </w:p>
        </w:tc>
        <w:tc>
          <w:tcPr>
            <w:tcW w:w="1235" w:type="pct"/>
            <w:shd w:val="clear" w:color="auto" w:fill="D9D9D9"/>
            <w:vAlign w:val="center"/>
          </w:tcPr>
          <w:p w:rsidR="00B30C65" w:rsidRPr="00186C18" w:rsidRDefault="00B30C65" w:rsidP="00AC3CB5">
            <w:pPr>
              <w:spacing w:after="0"/>
              <w:jc w:val="center"/>
              <w:rPr>
                <w:rFonts w:cs="Arial"/>
                <w:b/>
                <w:sz w:val="18"/>
                <w:szCs w:val="18"/>
              </w:rPr>
            </w:pPr>
            <w:r w:rsidRPr="00186C18">
              <w:rPr>
                <w:rFonts w:cs="Arial"/>
                <w:b/>
                <w:sz w:val="18"/>
                <w:szCs w:val="18"/>
              </w:rPr>
              <w:t>ADB SPS Involuntary Resettlement Principle</w:t>
            </w:r>
          </w:p>
          <w:p w:rsidR="00B30C65" w:rsidRPr="00186C18" w:rsidRDefault="00B30C65" w:rsidP="00AC3CB5">
            <w:pPr>
              <w:spacing w:after="0"/>
              <w:jc w:val="center"/>
              <w:rPr>
                <w:rFonts w:cs="Arial"/>
                <w:b/>
                <w:sz w:val="18"/>
                <w:szCs w:val="18"/>
              </w:rPr>
            </w:pPr>
            <w:r w:rsidRPr="00186C18">
              <w:rPr>
                <w:rFonts w:cs="Arial"/>
                <w:b/>
                <w:sz w:val="18"/>
                <w:szCs w:val="18"/>
              </w:rPr>
              <w:t>Gap filling Measures</w:t>
            </w:r>
          </w:p>
        </w:tc>
      </w:tr>
      <w:tr w:rsidR="00B30C65" w:rsidRPr="002B40EF" w:rsidTr="00AA2FB4">
        <w:tc>
          <w:tcPr>
            <w:tcW w:w="330" w:type="pct"/>
          </w:tcPr>
          <w:p w:rsidR="00B30C65" w:rsidRPr="00186C18" w:rsidRDefault="00B30C65" w:rsidP="00AC3CB5">
            <w:pPr>
              <w:spacing w:after="0"/>
              <w:rPr>
                <w:rFonts w:cs="Arial"/>
                <w:sz w:val="18"/>
                <w:szCs w:val="18"/>
              </w:rPr>
            </w:pPr>
            <w:r w:rsidRPr="00186C18">
              <w:rPr>
                <w:rFonts w:cs="Arial"/>
                <w:sz w:val="18"/>
                <w:szCs w:val="18"/>
              </w:rPr>
              <w:t>1</w:t>
            </w:r>
          </w:p>
        </w:tc>
        <w:tc>
          <w:tcPr>
            <w:tcW w:w="2248" w:type="pct"/>
          </w:tcPr>
          <w:p w:rsidR="00B30C65" w:rsidRPr="002B40EF" w:rsidRDefault="00B30C65" w:rsidP="00AA2FB4">
            <w:pPr>
              <w:autoSpaceDE w:val="0"/>
              <w:autoSpaceDN w:val="0"/>
              <w:adjustRightInd w:val="0"/>
              <w:spacing w:line="240" w:lineRule="auto"/>
              <w:rPr>
                <w:rFonts w:cs="Arial"/>
                <w:sz w:val="18"/>
                <w:szCs w:val="18"/>
              </w:rPr>
            </w:pPr>
            <w:r w:rsidRPr="00186C18">
              <w:rPr>
                <w:rFonts w:cs="Arial"/>
                <w:sz w:val="18"/>
                <w:szCs w:val="18"/>
              </w:rPr>
              <w:t>Screen the project early on to identify past, present, and future involuntary resettlement impacts and risks.</w:t>
            </w:r>
          </w:p>
          <w:p w:rsidR="00B30C65" w:rsidRPr="002B40EF" w:rsidRDefault="00B30C65" w:rsidP="00AA2FB4">
            <w:pPr>
              <w:autoSpaceDE w:val="0"/>
              <w:autoSpaceDN w:val="0"/>
              <w:adjustRightInd w:val="0"/>
              <w:spacing w:line="240" w:lineRule="auto"/>
              <w:rPr>
                <w:rFonts w:cs="Arial"/>
                <w:sz w:val="18"/>
                <w:szCs w:val="18"/>
              </w:rPr>
            </w:pPr>
            <w:r w:rsidRPr="00186C18">
              <w:rPr>
                <w:rFonts w:cs="Arial"/>
                <w:sz w:val="18"/>
                <w:szCs w:val="18"/>
              </w:rPr>
              <w:t xml:space="preserve">Determine the scope of resettlement planning through a survey and/or census of displaced persons, including a </w:t>
            </w:r>
            <w:r>
              <w:rPr>
                <w:rFonts w:cs="Arial"/>
                <w:sz w:val="18"/>
                <w:szCs w:val="18"/>
              </w:rPr>
              <w:t>g</w:t>
            </w:r>
            <w:r w:rsidRPr="00186C18">
              <w:rPr>
                <w:rFonts w:cs="Arial"/>
                <w:sz w:val="18"/>
                <w:szCs w:val="18"/>
              </w:rPr>
              <w:t>ender analysis, specifically related to resettlement impacts and risks</w:t>
            </w:r>
            <w:r>
              <w:rPr>
                <w:rFonts w:cs="Arial"/>
                <w:sz w:val="18"/>
                <w:szCs w:val="18"/>
              </w:rPr>
              <w:t>.</w:t>
            </w:r>
          </w:p>
        </w:tc>
        <w:tc>
          <w:tcPr>
            <w:tcW w:w="1187" w:type="pct"/>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 xml:space="preserve">No equivalent requirements. </w:t>
            </w:r>
          </w:p>
        </w:tc>
        <w:tc>
          <w:tcPr>
            <w:tcW w:w="1235" w:type="pct"/>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 xml:space="preserve">Screened and categorized. Scope defined, social assessment and gender analysis </w:t>
            </w:r>
            <w:r>
              <w:rPr>
                <w:rFonts w:cs="Arial"/>
                <w:color w:val="000000"/>
                <w:sz w:val="18"/>
                <w:szCs w:val="18"/>
              </w:rPr>
              <w:t>undertaken.</w:t>
            </w:r>
          </w:p>
        </w:tc>
      </w:tr>
      <w:tr w:rsidR="00B30C65" w:rsidRPr="002B40EF" w:rsidTr="00AA2FB4">
        <w:tc>
          <w:tcPr>
            <w:tcW w:w="330" w:type="pct"/>
          </w:tcPr>
          <w:p w:rsidR="00B30C65" w:rsidRPr="00186C18" w:rsidRDefault="00B30C65" w:rsidP="00AC3CB5">
            <w:pPr>
              <w:spacing w:after="0"/>
              <w:rPr>
                <w:rFonts w:cs="Arial"/>
                <w:sz w:val="18"/>
                <w:szCs w:val="18"/>
              </w:rPr>
            </w:pPr>
            <w:r w:rsidRPr="00186C18">
              <w:rPr>
                <w:rFonts w:cs="Arial"/>
                <w:sz w:val="18"/>
                <w:szCs w:val="18"/>
              </w:rPr>
              <w:t>2</w:t>
            </w:r>
          </w:p>
        </w:tc>
        <w:tc>
          <w:tcPr>
            <w:tcW w:w="2248" w:type="pct"/>
          </w:tcPr>
          <w:p w:rsidR="00B30C65" w:rsidRDefault="00B30C65" w:rsidP="00AA2FB4">
            <w:pPr>
              <w:spacing w:line="240" w:lineRule="auto"/>
              <w:rPr>
                <w:sz w:val="18"/>
                <w:szCs w:val="18"/>
              </w:rPr>
            </w:pPr>
            <w:r w:rsidRPr="00186C18">
              <w:rPr>
                <w:rFonts w:cs="Arial"/>
                <w:sz w:val="18"/>
                <w:szCs w:val="18"/>
              </w:rPr>
              <w:t>Carry out meaningful consultations with affected persons, host communities, and concerned nongovernment organizations. Inform all displaced persons of their entitlements and resettlement options. Ensure their participation in planning, implementation, and monitoring and evaluation of resettlement programs. Pay</w:t>
            </w:r>
            <w:r>
              <w:rPr>
                <w:rFonts w:cs="Arial"/>
                <w:sz w:val="18"/>
                <w:szCs w:val="18"/>
              </w:rPr>
              <w:t xml:space="preserve"> </w:t>
            </w:r>
            <w:r w:rsidRPr="00186C18">
              <w:rPr>
                <w:rFonts w:cs="Arial"/>
                <w:sz w:val="18"/>
                <w:szCs w:val="18"/>
              </w:rPr>
              <w:t>particular attention to the needs of vulnerable groups, especially those below the poverty line, the landless, the elderly, women and children, and Indigenous Peoples, and those without legal title to land, and ensure their participation in consultations. Establish a grievance redress mechanism to receive and facilitate resolution of the affected persons’ concerns. Support the social and cultural institutions of displaced persons and their</w:t>
            </w:r>
            <w:r w:rsidRPr="00186C18">
              <w:rPr>
                <w:sz w:val="18"/>
                <w:szCs w:val="18"/>
              </w:rPr>
              <w:t xml:space="preserve"> host population. Where involuntary resettlement impacts and risks are highly complex and sensitive, compensation and resettlement decisions should be preceded by a social preparation phase.</w:t>
            </w:r>
          </w:p>
        </w:tc>
        <w:tc>
          <w:tcPr>
            <w:tcW w:w="1187" w:type="pct"/>
          </w:tcPr>
          <w:p w:rsidR="00B30C65" w:rsidRPr="00186C18" w:rsidRDefault="00B30C65" w:rsidP="00AA2FB4">
            <w:pPr>
              <w:spacing w:line="240" w:lineRule="auto"/>
              <w:rPr>
                <w:sz w:val="18"/>
                <w:szCs w:val="18"/>
              </w:rPr>
            </w:pPr>
            <w:r w:rsidRPr="00186C18">
              <w:rPr>
                <w:sz w:val="18"/>
                <w:szCs w:val="18"/>
              </w:rPr>
              <w:t>Land Acquisition Collector (LAC) or District Judge (in case of the Telegraph act) are the final authorities to decide disputes and address complaints regarding quantification and assessment of compensation for the affected lands and other assets.</w:t>
            </w:r>
          </w:p>
        </w:tc>
        <w:tc>
          <w:tcPr>
            <w:tcW w:w="1235" w:type="pct"/>
          </w:tcPr>
          <w:p w:rsidR="00B30C65" w:rsidRDefault="00B30C65" w:rsidP="00AA2FB4">
            <w:pPr>
              <w:autoSpaceDE w:val="0"/>
              <w:autoSpaceDN w:val="0"/>
              <w:adjustRightInd w:val="0"/>
              <w:spacing w:after="0" w:line="240" w:lineRule="auto"/>
              <w:rPr>
                <w:rFonts w:cs="Arial"/>
                <w:color w:val="000000"/>
                <w:sz w:val="18"/>
                <w:szCs w:val="18"/>
              </w:rPr>
            </w:pPr>
            <w:r w:rsidRPr="00186C18">
              <w:rPr>
                <w:rFonts w:cs="Arial"/>
                <w:color w:val="000000"/>
                <w:sz w:val="18"/>
                <w:szCs w:val="18"/>
              </w:rPr>
              <w:t xml:space="preserve">Complaints and grievances are resolved informally through </w:t>
            </w:r>
            <w:r>
              <w:rPr>
                <w:rFonts w:cs="Arial"/>
                <w:color w:val="000000"/>
                <w:sz w:val="18"/>
                <w:szCs w:val="18"/>
              </w:rPr>
              <w:t xml:space="preserve">project grievance redress mechanisms </w:t>
            </w:r>
          </w:p>
          <w:p w:rsidR="00B30C65" w:rsidRDefault="00B30C65" w:rsidP="00AC3CB5">
            <w:pPr>
              <w:autoSpaceDE w:val="0"/>
              <w:autoSpaceDN w:val="0"/>
              <w:adjustRightInd w:val="0"/>
              <w:spacing w:after="0"/>
              <w:rPr>
                <w:rFonts w:cs="Arial"/>
                <w:color w:val="000000"/>
                <w:sz w:val="18"/>
                <w:szCs w:val="18"/>
              </w:rPr>
            </w:pPr>
          </w:p>
          <w:p w:rsidR="00B30C65" w:rsidRPr="00186C18" w:rsidRDefault="00B30C65" w:rsidP="00AC3CB5">
            <w:pPr>
              <w:autoSpaceDE w:val="0"/>
              <w:autoSpaceDN w:val="0"/>
              <w:adjustRightInd w:val="0"/>
              <w:spacing w:after="0"/>
              <w:rPr>
                <w:rFonts w:cs="Arial"/>
                <w:color w:val="000000"/>
                <w:sz w:val="18"/>
                <w:szCs w:val="18"/>
              </w:rPr>
            </w:pPr>
            <w:r>
              <w:rPr>
                <w:rFonts w:cs="Arial"/>
                <w:color w:val="000000"/>
                <w:sz w:val="18"/>
                <w:szCs w:val="18"/>
              </w:rPr>
              <w:t xml:space="preserve">Consultations conducted, vulnerable groups identified and supported as relevant </w:t>
            </w:r>
          </w:p>
        </w:tc>
      </w:tr>
      <w:tr w:rsidR="00B30C65" w:rsidRPr="002B40EF" w:rsidTr="00AA2FB4">
        <w:tc>
          <w:tcPr>
            <w:tcW w:w="330" w:type="pct"/>
          </w:tcPr>
          <w:p w:rsidR="00B30C65" w:rsidRPr="00186C18" w:rsidRDefault="00B30C65" w:rsidP="00AC3CB5">
            <w:pPr>
              <w:spacing w:after="0"/>
              <w:rPr>
                <w:rFonts w:cs="Arial"/>
                <w:sz w:val="18"/>
                <w:szCs w:val="18"/>
              </w:rPr>
            </w:pPr>
            <w:r w:rsidRPr="00186C18">
              <w:rPr>
                <w:rFonts w:cs="Arial"/>
                <w:sz w:val="18"/>
                <w:szCs w:val="18"/>
              </w:rPr>
              <w:t>3</w:t>
            </w:r>
          </w:p>
        </w:tc>
        <w:tc>
          <w:tcPr>
            <w:tcW w:w="2248" w:type="pct"/>
          </w:tcPr>
          <w:p w:rsidR="00B30C65" w:rsidRDefault="00B30C65" w:rsidP="00AA2FB4">
            <w:pPr>
              <w:autoSpaceDE w:val="0"/>
              <w:autoSpaceDN w:val="0"/>
              <w:adjustRightInd w:val="0"/>
              <w:spacing w:line="240" w:lineRule="auto"/>
              <w:rPr>
                <w:rFonts w:cs="Arial"/>
                <w:sz w:val="18"/>
                <w:szCs w:val="18"/>
              </w:rPr>
            </w:pPr>
            <w:r w:rsidRPr="00186C18">
              <w:rPr>
                <w:rFonts w:cs="Arial"/>
                <w:sz w:val="18"/>
                <w:szCs w:val="18"/>
              </w:rPr>
              <w:t>Improve, or at least restore, the livelihoods of all displaced persons through (i) land-based resettlement strategies when affected livelihoods are land based where possible or cash compensation at replacement</w:t>
            </w:r>
            <w:r>
              <w:rPr>
                <w:rFonts w:cs="Arial"/>
                <w:sz w:val="18"/>
                <w:szCs w:val="18"/>
              </w:rPr>
              <w:t xml:space="preserve"> v</w:t>
            </w:r>
            <w:r w:rsidRPr="00186C18">
              <w:rPr>
                <w:rFonts w:cs="Arial"/>
                <w:sz w:val="18"/>
                <w:szCs w:val="18"/>
              </w:rPr>
              <w:t>alue for land when the loss of land does not undermine livelihoods, (ii) prompt replacement of assets with access to assets of equal or higher value, (iii) prompt compensation at full replacement</w:t>
            </w:r>
          </w:p>
          <w:p w:rsidR="00B30C65" w:rsidRPr="00186C18" w:rsidRDefault="00B30C65" w:rsidP="00AA2FB4">
            <w:pPr>
              <w:autoSpaceDE w:val="0"/>
              <w:autoSpaceDN w:val="0"/>
              <w:adjustRightInd w:val="0"/>
              <w:spacing w:line="240" w:lineRule="auto"/>
              <w:rPr>
                <w:rFonts w:cs="Arial"/>
                <w:sz w:val="18"/>
                <w:szCs w:val="18"/>
              </w:rPr>
            </w:pPr>
            <w:r w:rsidRPr="00186C18">
              <w:rPr>
                <w:rFonts w:cs="Arial"/>
                <w:sz w:val="18"/>
                <w:szCs w:val="18"/>
              </w:rPr>
              <w:t xml:space="preserve"> </w:t>
            </w:r>
            <w:proofErr w:type="gramStart"/>
            <w:r w:rsidRPr="00186C18">
              <w:rPr>
                <w:rFonts w:cs="Arial"/>
                <w:sz w:val="18"/>
                <w:szCs w:val="18"/>
              </w:rPr>
              <w:t>cost</w:t>
            </w:r>
            <w:proofErr w:type="gramEnd"/>
            <w:r w:rsidRPr="00186C18">
              <w:rPr>
                <w:rFonts w:cs="Arial"/>
                <w:sz w:val="18"/>
                <w:szCs w:val="18"/>
              </w:rPr>
              <w:t xml:space="preserve"> for assets that cannot be restored, and (iv) additional revenues and services through benefit sharing schemes where possible.</w:t>
            </w:r>
            <w:r w:rsidR="00AA2FB4">
              <w:rPr>
                <w:rFonts w:cs="Arial"/>
                <w:sz w:val="18"/>
                <w:szCs w:val="18"/>
              </w:rPr>
              <w:t xml:space="preserve"> </w:t>
            </w:r>
          </w:p>
        </w:tc>
        <w:tc>
          <w:tcPr>
            <w:tcW w:w="1187" w:type="pct"/>
          </w:tcPr>
          <w:p w:rsidR="00B30C65" w:rsidRDefault="00B30C65" w:rsidP="00AC3CB5">
            <w:pPr>
              <w:rPr>
                <w:rFonts w:cs="Arial"/>
                <w:sz w:val="18"/>
                <w:szCs w:val="18"/>
              </w:rPr>
            </w:pPr>
            <w:r w:rsidRPr="00186C18">
              <w:rPr>
                <w:rFonts w:cs="Arial"/>
                <w:sz w:val="18"/>
                <w:szCs w:val="18"/>
              </w:rPr>
              <w:t>No equivalent requirements.</w:t>
            </w:r>
          </w:p>
          <w:p w:rsidR="00AA2FB4" w:rsidRPr="002B40EF" w:rsidRDefault="00AA2FB4" w:rsidP="00AC3CB5">
            <w:pPr>
              <w:rPr>
                <w:rFonts w:cs="Arial"/>
                <w:sz w:val="18"/>
                <w:szCs w:val="18"/>
              </w:rPr>
            </w:pPr>
          </w:p>
        </w:tc>
        <w:tc>
          <w:tcPr>
            <w:tcW w:w="1235" w:type="pct"/>
          </w:tcPr>
          <w:p w:rsidR="00B30C65" w:rsidRDefault="00B30C65" w:rsidP="00AC3CB5">
            <w:pPr>
              <w:rPr>
                <w:rFonts w:cs="Arial"/>
                <w:sz w:val="18"/>
                <w:szCs w:val="18"/>
              </w:rPr>
            </w:pPr>
            <w:r w:rsidRPr="00186C18">
              <w:rPr>
                <w:rFonts w:cs="Arial"/>
                <w:sz w:val="18"/>
                <w:szCs w:val="18"/>
              </w:rPr>
              <w:t>Livelihoods restoration is required and allowances are provided</w:t>
            </w:r>
            <w:r>
              <w:rPr>
                <w:rFonts w:cs="Arial"/>
                <w:sz w:val="18"/>
                <w:szCs w:val="18"/>
              </w:rPr>
              <w:t>.</w:t>
            </w:r>
          </w:p>
          <w:p w:rsidR="00B30C65" w:rsidRDefault="00B30C65" w:rsidP="00AC3CB5">
            <w:pPr>
              <w:rPr>
                <w:rFonts w:cs="Arial"/>
                <w:sz w:val="18"/>
                <w:szCs w:val="18"/>
              </w:rPr>
            </w:pPr>
          </w:p>
          <w:p w:rsidR="00B30C65" w:rsidRDefault="00B30C65" w:rsidP="00AC3CB5">
            <w:pPr>
              <w:rPr>
                <w:rFonts w:cs="Arial"/>
                <w:sz w:val="18"/>
                <w:szCs w:val="18"/>
              </w:rPr>
            </w:pPr>
          </w:p>
          <w:p w:rsidR="00B30C65" w:rsidRDefault="00B30C65" w:rsidP="00AC3CB5">
            <w:pPr>
              <w:rPr>
                <w:rFonts w:cs="Arial"/>
                <w:sz w:val="18"/>
                <w:szCs w:val="18"/>
              </w:rPr>
            </w:pPr>
          </w:p>
          <w:p w:rsidR="00B30C65" w:rsidRDefault="00B30C65" w:rsidP="00AA2FB4">
            <w:pPr>
              <w:rPr>
                <w:rFonts w:cs="Arial"/>
                <w:sz w:val="18"/>
                <w:szCs w:val="18"/>
              </w:rPr>
            </w:pPr>
            <w:r>
              <w:rPr>
                <w:rFonts w:cs="Arial"/>
                <w:sz w:val="18"/>
                <w:szCs w:val="18"/>
              </w:rPr>
              <w:t xml:space="preserve">Provided as relevant. </w:t>
            </w:r>
          </w:p>
        </w:tc>
      </w:tr>
      <w:tr w:rsidR="00B30C65" w:rsidRPr="002B40EF" w:rsidTr="00AA2FB4">
        <w:tc>
          <w:tcPr>
            <w:tcW w:w="330" w:type="pct"/>
          </w:tcPr>
          <w:p w:rsidR="00B30C65" w:rsidRPr="00186C18" w:rsidRDefault="00B30C65" w:rsidP="00AC3CB5">
            <w:pPr>
              <w:spacing w:after="0"/>
              <w:rPr>
                <w:rFonts w:cs="Arial"/>
                <w:sz w:val="18"/>
                <w:szCs w:val="18"/>
              </w:rPr>
            </w:pPr>
            <w:r w:rsidRPr="00186C18">
              <w:rPr>
                <w:rFonts w:cs="Arial"/>
                <w:sz w:val="18"/>
                <w:szCs w:val="18"/>
              </w:rPr>
              <w:t>4</w:t>
            </w:r>
          </w:p>
        </w:tc>
        <w:tc>
          <w:tcPr>
            <w:tcW w:w="2248" w:type="pct"/>
          </w:tcPr>
          <w:p w:rsidR="00B30C65" w:rsidRPr="00186C18" w:rsidRDefault="00B30C65" w:rsidP="00AC3CB5">
            <w:pPr>
              <w:autoSpaceDE w:val="0"/>
              <w:autoSpaceDN w:val="0"/>
              <w:adjustRightInd w:val="0"/>
              <w:spacing w:after="0"/>
              <w:rPr>
                <w:rFonts w:cs="Arial"/>
                <w:sz w:val="18"/>
                <w:szCs w:val="18"/>
              </w:rPr>
            </w:pPr>
            <w:r w:rsidRPr="00186C18">
              <w:rPr>
                <w:rFonts w:cs="Arial"/>
                <w:sz w:val="18"/>
                <w:szCs w:val="18"/>
              </w:rPr>
              <w:t>Provide physically and economically displaced persons with needed assistance, including the following: (i) if</w:t>
            </w:r>
            <w:r>
              <w:rPr>
                <w:rFonts w:cs="Arial"/>
                <w:sz w:val="18"/>
                <w:szCs w:val="18"/>
              </w:rPr>
              <w:t xml:space="preserve"> </w:t>
            </w:r>
            <w:r w:rsidRPr="00186C18">
              <w:rPr>
                <w:rFonts w:cs="Arial"/>
                <w:sz w:val="18"/>
                <w:szCs w:val="18"/>
              </w:rPr>
              <w:t>there is relocation, secured tenure to relocation land, better housing at resettlement sites with comparable</w:t>
            </w:r>
          </w:p>
          <w:p w:rsidR="00B30C65" w:rsidRPr="00186C18" w:rsidRDefault="00B30C65" w:rsidP="00AA2FB4">
            <w:pPr>
              <w:autoSpaceDE w:val="0"/>
              <w:autoSpaceDN w:val="0"/>
              <w:adjustRightInd w:val="0"/>
              <w:spacing w:after="0" w:line="240" w:lineRule="auto"/>
              <w:rPr>
                <w:rFonts w:cs="Arial"/>
                <w:sz w:val="18"/>
                <w:szCs w:val="18"/>
              </w:rPr>
            </w:pPr>
            <w:r w:rsidRPr="00186C18">
              <w:rPr>
                <w:rFonts w:cs="Arial"/>
                <w:sz w:val="18"/>
                <w:szCs w:val="18"/>
              </w:rPr>
              <w:t>access to employment and production opportunities, integration of resettled persons economically and socially</w:t>
            </w:r>
            <w:r>
              <w:rPr>
                <w:rFonts w:cs="Arial"/>
                <w:sz w:val="18"/>
                <w:szCs w:val="18"/>
              </w:rPr>
              <w:t xml:space="preserve"> </w:t>
            </w:r>
            <w:r w:rsidRPr="00186C18">
              <w:rPr>
                <w:rFonts w:cs="Arial"/>
                <w:sz w:val="18"/>
                <w:szCs w:val="18"/>
              </w:rPr>
              <w:t>into their host communities, and extension of project benefits to host communities; (ii) transitional support and</w:t>
            </w:r>
            <w:r w:rsidR="00AA2FB4">
              <w:rPr>
                <w:rFonts w:cs="Arial"/>
                <w:sz w:val="18"/>
                <w:szCs w:val="18"/>
              </w:rPr>
              <w:t xml:space="preserve"> </w:t>
            </w:r>
            <w:r w:rsidRPr="00186C18">
              <w:rPr>
                <w:rFonts w:cs="Arial"/>
                <w:sz w:val="18"/>
                <w:szCs w:val="18"/>
              </w:rPr>
              <w:t>development assistance, such as land development, credit facilities, training, or employment opportunities; and</w:t>
            </w:r>
            <w:r>
              <w:rPr>
                <w:rFonts w:cs="Arial"/>
                <w:sz w:val="18"/>
                <w:szCs w:val="18"/>
              </w:rPr>
              <w:t xml:space="preserve"> </w:t>
            </w:r>
            <w:r w:rsidRPr="00186C18">
              <w:rPr>
                <w:rFonts w:cs="Arial"/>
                <w:sz w:val="18"/>
                <w:szCs w:val="18"/>
              </w:rPr>
              <w:t>(iii) civic infrastructure and community services, as required.</w:t>
            </w:r>
          </w:p>
        </w:tc>
        <w:tc>
          <w:tcPr>
            <w:tcW w:w="1187" w:type="pct"/>
          </w:tcPr>
          <w:p w:rsidR="00B30C65" w:rsidRPr="00186C18" w:rsidRDefault="00B30C65" w:rsidP="00AC3CB5">
            <w:pPr>
              <w:spacing w:after="0"/>
              <w:rPr>
                <w:rFonts w:cs="Arial"/>
                <w:sz w:val="18"/>
                <w:szCs w:val="18"/>
              </w:rPr>
            </w:pPr>
            <w:r w:rsidRPr="00186C18">
              <w:rPr>
                <w:rFonts w:cs="Arial"/>
                <w:sz w:val="18"/>
                <w:szCs w:val="18"/>
              </w:rPr>
              <w:t>No equivalent requirements.</w:t>
            </w:r>
          </w:p>
        </w:tc>
        <w:tc>
          <w:tcPr>
            <w:tcW w:w="1235" w:type="pct"/>
          </w:tcPr>
          <w:p w:rsidR="00B30C65" w:rsidRPr="00186C18" w:rsidRDefault="00B30C65" w:rsidP="00AC3CB5">
            <w:pPr>
              <w:spacing w:after="0"/>
              <w:rPr>
                <w:rFonts w:cs="Arial"/>
                <w:sz w:val="18"/>
                <w:szCs w:val="18"/>
              </w:rPr>
            </w:pPr>
            <w:r w:rsidRPr="00186C18">
              <w:rPr>
                <w:rFonts w:cs="Arial"/>
                <w:sz w:val="18"/>
                <w:szCs w:val="18"/>
              </w:rPr>
              <w:t xml:space="preserve">Support </w:t>
            </w:r>
            <w:r>
              <w:rPr>
                <w:rFonts w:cs="Arial"/>
                <w:sz w:val="18"/>
                <w:szCs w:val="18"/>
              </w:rPr>
              <w:t xml:space="preserve"> provided </w:t>
            </w:r>
            <w:r w:rsidRPr="00186C18">
              <w:rPr>
                <w:rFonts w:cs="Arial"/>
                <w:sz w:val="18"/>
                <w:szCs w:val="18"/>
              </w:rPr>
              <w:t xml:space="preserve">commensurate with impacts </w:t>
            </w:r>
          </w:p>
        </w:tc>
      </w:tr>
      <w:tr w:rsidR="00B30C65" w:rsidRPr="002B40EF" w:rsidTr="00AA2FB4">
        <w:tc>
          <w:tcPr>
            <w:tcW w:w="330" w:type="pct"/>
          </w:tcPr>
          <w:p w:rsidR="00B30C65" w:rsidRPr="00186C18" w:rsidRDefault="00B30C65" w:rsidP="00AC3CB5">
            <w:pPr>
              <w:spacing w:after="0"/>
              <w:rPr>
                <w:rFonts w:cs="Arial"/>
                <w:sz w:val="18"/>
                <w:szCs w:val="18"/>
              </w:rPr>
            </w:pPr>
            <w:r w:rsidRPr="00186C18">
              <w:rPr>
                <w:rFonts w:cs="Arial"/>
                <w:sz w:val="18"/>
                <w:szCs w:val="18"/>
              </w:rPr>
              <w:lastRenderedPageBreak/>
              <w:t>5</w:t>
            </w:r>
          </w:p>
        </w:tc>
        <w:tc>
          <w:tcPr>
            <w:tcW w:w="2248" w:type="pct"/>
          </w:tcPr>
          <w:p w:rsidR="00B30C65" w:rsidRPr="00186C18" w:rsidRDefault="00B30C65" w:rsidP="00AA2FB4">
            <w:pPr>
              <w:autoSpaceDE w:val="0"/>
              <w:autoSpaceDN w:val="0"/>
              <w:adjustRightInd w:val="0"/>
              <w:spacing w:after="0" w:line="240" w:lineRule="auto"/>
              <w:rPr>
                <w:rFonts w:cs="Arial"/>
                <w:sz w:val="18"/>
                <w:szCs w:val="18"/>
              </w:rPr>
            </w:pPr>
            <w:r w:rsidRPr="00186C18">
              <w:rPr>
                <w:rFonts w:cs="Arial"/>
                <w:sz w:val="18"/>
                <w:szCs w:val="18"/>
              </w:rPr>
              <w:t>Improve the standards of living of the displaced poor and other vulnerable groups, including women, to at least national minimum standards. In rural areas provide them with legal and affordable access to land and resources, and in urban areas provide them with appropriate income sources and legal and affordable access to adequate housing.</w:t>
            </w:r>
          </w:p>
        </w:tc>
        <w:tc>
          <w:tcPr>
            <w:tcW w:w="1187" w:type="pct"/>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No additional support to vulnerable households</w:t>
            </w:r>
          </w:p>
        </w:tc>
        <w:tc>
          <w:tcPr>
            <w:tcW w:w="1235" w:type="pct"/>
          </w:tcPr>
          <w:p w:rsidR="00B30C65" w:rsidRDefault="00B30C65" w:rsidP="00AC3CB5">
            <w:pPr>
              <w:autoSpaceDE w:val="0"/>
              <w:autoSpaceDN w:val="0"/>
              <w:adjustRightInd w:val="0"/>
              <w:rPr>
                <w:rFonts w:cs="Arial"/>
                <w:color w:val="000000"/>
                <w:sz w:val="18"/>
                <w:szCs w:val="18"/>
              </w:rPr>
            </w:pPr>
            <w:r w:rsidRPr="00186C18">
              <w:rPr>
                <w:rFonts w:cs="Arial"/>
                <w:color w:val="000000"/>
                <w:sz w:val="18"/>
                <w:szCs w:val="18"/>
              </w:rPr>
              <w:t>Vulnerable households identified and support provided</w:t>
            </w:r>
          </w:p>
        </w:tc>
      </w:tr>
      <w:tr w:rsidR="00B30C65" w:rsidRPr="002B40EF" w:rsidTr="00AA2FB4">
        <w:tc>
          <w:tcPr>
            <w:tcW w:w="330" w:type="pct"/>
          </w:tcPr>
          <w:p w:rsidR="00B30C65" w:rsidRPr="002B40EF" w:rsidRDefault="00B30C65" w:rsidP="00AC3CB5">
            <w:pPr>
              <w:rPr>
                <w:rFonts w:cs="Arial"/>
                <w:sz w:val="18"/>
                <w:szCs w:val="18"/>
              </w:rPr>
            </w:pPr>
            <w:r w:rsidRPr="00186C18">
              <w:rPr>
                <w:rFonts w:cs="Arial"/>
                <w:sz w:val="18"/>
                <w:szCs w:val="18"/>
              </w:rPr>
              <w:t>6</w:t>
            </w:r>
          </w:p>
        </w:tc>
        <w:tc>
          <w:tcPr>
            <w:tcW w:w="2248" w:type="pct"/>
          </w:tcPr>
          <w:p w:rsidR="00B30C65" w:rsidRPr="00186C18" w:rsidRDefault="00B30C65" w:rsidP="00AA2FB4">
            <w:pPr>
              <w:autoSpaceDE w:val="0"/>
              <w:autoSpaceDN w:val="0"/>
              <w:adjustRightInd w:val="0"/>
              <w:spacing w:after="0" w:line="240" w:lineRule="auto"/>
              <w:rPr>
                <w:rFonts w:cs="Arial"/>
                <w:sz w:val="18"/>
                <w:szCs w:val="18"/>
              </w:rPr>
            </w:pPr>
            <w:r w:rsidRPr="00186C18">
              <w:rPr>
                <w:rFonts w:cs="Arial"/>
                <w:sz w:val="18"/>
                <w:szCs w:val="18"/>
              </w:rPr>
              <w:t>Develop procedures in a transparent, consistent, and equitable manner if land acquisition is through negotiated settlement to ensure that those people who enter into negotiated settlements will maintain the same or better income and livelihood status.</w:t>
            </w:r>
            <w:r w:rsidR="00AA2FB4">
              <w:rPr>
                <w:rFonts w:cs="Arial"/>
                <w:sz w:val="18"/>
                <w:szCs w:val="18"/>
              </w:rPr>
              <w:t xml:space="preserve"> </w:t>
            </w:r>
          </w:p>
        </w:tc>
        <w:tc>
          <w:tcPr>
            <w:tcW w:w="1187" w:type="pct"/>
            <w:vAlign w:val="center"/>
          </w:tcPr>
          <w:p w:rsidR="00B30C65" w:rsidRPr="002B40EF" w:rsidRDefault="00B30C65" w:rsidP="00AA2FB4">
            <w:pPr>
              <w:autoSpaceDE w:val="0"/>
              <w:autoSpaceDN w:val="0"/>
              <w:adjustRightInd w:val="0"/>
              <w:rPr>
                <w:rFonts w:cs="Arial"/>
                <w:color w:val="FF0000"/>
                <w:sz w:val="18"/>
                <w:szCs w:val="18"/>
              </w:rPr>
            </w:pPr>
            <w:r w:rsidRPr="00186C18">
              <w:rPr>
                <w:rFonts w:cs="Arial"/>
                <w:color w:val="000000"/>
                <w:sz w:val="18"/>
                <w:szCs w:val="18"/>
              </w:rPr>
              <w:t>Equivalent, negotiation responds to displaced persons requested price but no clear procedure.</w:t>
            </w:r>
          </w:p>
        </w:tc>
        <w:tc>
          <w:tcPr>
            <w:tcW w:w="1235" w:type="pct"/>
            <w:vAlign w:val="center"/>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Procedures put in place.</w:t>
            </w:r>
          </w:p>
          <w:p w:rsidR="00B30C65" w:rsidRPr="002B40EF" w:rsidRDefault="00B30C65" w:rsidP="00AC3CB5">
            <w:pPr>
              <w:autoSpaceDE w:val="0"/>
              <w:autoSpaceDN w:val="0"/>
              <w:adjustRightInd w:val="0"/>
              <w:rPr>
                <w:rFonts w:cs="Arial"/>
                <w:color w:val="000000"/>
                <w:sz w:val="18"/>
                <w:szCs w:val="18"/>
              </w:rPr>
            </w:pPr>
          </w:p>
        </w:tc>
      </w:tr>
      <w:tr w:rsidR="00B30C65" w:rsidRPr="002B40EF" w:rsidTr="00AA2FB4">
        <w:tc>
          <w:tcPr>
            <w:tcW w:w="330" w:type="pct"/>
          </w:tcPr>
          <w:p w:rsidR="00B30C65" w:rsidRPr="00186C18" w:rsidRDefault="00B30C65" w:rsidP="00AC3CB5">
            <w:pPr>
              <w:spacing w:after="0"/>
              <w:rPr>
                <w:rFonts w:cs="Arial"/>
                <w:sz w:val="18"/>
                <w:szCs w:val="18"/>
              </w:rPr>
            </w:pPr>
            <w:r w:rsidRPr="00186C18">
              <w:rPr>
                <w:rFonts w:cs="Arial"/>
                <w:sz w:val="18"/>
                <w:szCs w:val="18"/>
              </w:rPr>
              <w:t>7</w:t>
            </w:r>
          </w:p>
        </w:tc>
        <w:tc>
          <w:tcPr>
            <w:tcW w:w="2248" w:type="pct"/>
          </w:tcPr>
          <w:p w:rsidR="00B30C65" w:rsidRPr="00186C18" w:rsidRDefault="00B30C65" w:rsidP="00AA2FB4">
            <w:pPr>
              <w:autoSpaceDE w:val="0"/>
              <w:autoSpaceDN w:val="0"/>
              <w:adjustRightInd w:val="0"/>
              <w:spacing w:after="0" w:line="240" w:lineRule="auto"/>
              <w:rPr>
                <w:rFonts w:cs="Arial"/>
                <w:sz w:val="18"/>
                <w:szCs w:val="18"/>
              </w:rPr>
            </w:pPr>
            <w:r w:rsidRPr="00186C18">
              <w:rPr>
                <w:rFonts w:cs="Arial"/>
                <w:sz w:val="18"/>
                <w:szCs w:val="18"/>
              </w:rPr>
              <w:t>Ensure that displaced persons without titles to land or any recognizable legal rights to land are eligible for resettlement assistance and compensation for loss of non-land assets.</w:t>
            </w:r>
          </w:p>
        </w:tc>
        <w:tc>
          <w:tcPr>
            <w:tcW w:w="1187" w:type="pct"/>
          </w:tcPr>
          <w:p w:rsidR="00B30C65" w:rsidRPr="00186C18" w:rsidRDefault="00B30C65" w:rsidP="00AC3CB5">
            <w:pPr>
              <w:autoSpaceDE w:val="0"/>
              <w:autoSpaceDN w:val="0"/>
              <w:adjustRightInd w:val="0"/>
              <w:spacing w:after="0"/>
              <w:rPr>
                <w:rFonts w:cs="Arial"/>
                <w:color w:val="000000"/>
                <w:sz w:val="18"/>
                <w:szCs w:val="18"/>
              </w:rPr>
            </w:pPr>
            <w:r w:rsidRPr="00186C18">
              <w:rPr>
                <w:rFonts w:cs="Arial"/>
                <w:color w:val="000000"/>
                <w:sz w:val="18"/>
                <w:szCs w:val="18"/>
              </w:rPr>
              <w:t xml:space="preserve">Land compensation only for titled landowners or holders of customary rights. </w:t>
            </w:r>
          </w:p>
        </w:tc>
        <w:tc>
          <w:tcPr>
            <w:tcW w:w="1235" w:type="pct"/>
          </w:tcPr>
          <w:p w:rsidR="00B30C65" w:rsidRPr="00186C18" w:rsidRDefault="00B30C65" w:rsidP="00AA2FB4">
            <w:pPr>
              <w:autoSpaceDE w:val="0"/>
              <w:autoSpaceDN w:val="0"/>
              <w:adjustRightInd w:val="0"/>
              <w:spacing w:after="0" w:line="240" w:lineRule="auto"/>
              <w:rPr>
                <w:rFonts w:cs="Arial"/>
                <w:color w:val="000000"/>
                <w:sz w:val="18"/>
                <w:szCs w:val="18"/>
              </w:rPr>
            </w:pPr>
            <w:r w:rsidRPr="00186C18">
              <w:rPr>
                <w:rFonts w:cs="Arial"/>
                <w:color w:val="000000"/>
                <w:sz w:val="18"/>
                <w:szCs w:val="18"/>
              </w:rPr>
              <w:t>Non-title holders are provided with resettlement and rehabilitation support. Provide with compensation for non-land assets.</w:t>
            </w:r>
          </w:p>
        </w:tc>
      </w:tr>
      <w:tr w:rsidR="00B30C65" w:rsidRPr="002B40EF" w:rsidTr="00AA2FB4">
        <w:tc>
          <w:tcPr>
            <w:tcW w:w="330" w:type="pct"/>
          </w:tcPr>
          <w:p w:rsidR="00B30C65" w:rsidRPr="00186C18" w:rsidRDefault="00B30C65" w:rsidP="00AC3CB5">
            <w:pPr>
              <w:spacing w:after="0"/>
              <w:rPr>
                <w:rFonts w:cs="Arial"/>
                <w:sz w:val="18"/>
                <w:szCs w:val="18"/>
              </w:rPr>
            </w:pPr>
            <w:r w:rsidRPr="00186C18">
              <w:rPr>
                <w:rFonts w:cs="Arial"/>
                <w:sz w:val="18"/>
                <w:szCs w:val="18"/>
              </w:rPr>
              <w:t>8</w:t>
            </w:r>
          </w:p>
        </w:tc>
        <w:tc>
          <w:tcPr>
            <w:tcW w:w="2248" w:type="pct"/>
          </w:tcPr>
          <w:p w:rsidR="00B30C65" w:rsidRPr="00186C18" w:rsidRDefault="00B30C65" w:rsidP="00AA2FB4">
            <w:pPr>
              <w:autoSpaceDE w:val="0"/>
              <w:autoSpaceDN w:val="0"/>
              <w:adjustRightInd w:val="0"/>
              <w:spacing w:after="0" w:line="240" w:lineRule="auto"/>
              <w:rPr>
                <w:rFonts w:cs="Arial"/>
                <w:sz w:val="18"/>
                <w:szCs w:val="18"/>
              </w:rPr>
            </w:pPr>
            <w:r w:rsidRPr="00186C18">
              <w:rPr>
                <w:rFonts w:cs="Arial"/>
                <w:sz w:val="18"/>
                <w:szCs w:val="18"/>
              </w:rPr>
              <w:t>Prepare a resettlement plan elaborating on displaced persons’ entitlements, the income and livelihood</w:t>
            </w:r>
          </w:p>
          <w:p w:rsidR="00B30C65" w:rsidRPr="00186C18" w:rsidRDefault="00B30C65" w:rsidP="00AC3CB5">
            <w:pPr>
              <w:autoSpaceDE w:val="0"/>
              <w:autoSpaceDN w:val="0"/>
              <w:adjustRightInd w:val="0"/>
              <w:spacing w:after="0"/>
              <w:rPr>
                <w:rFonts w:cs="Arial"/>
                <w:sz w:val="18"/>
                <w:szCs w:val="18"/>
              </w:rPr>
            </w:pPr>
            <w:proofErr w:type="gramStart"/>
            <w:r w:rsidRPr="00186C18">
              <w:rPr>
                <w:rFonts w:cs="Arial"/>
                <w:sz w:val="18"/>
                <w:szCs w:val="18"/>
              </w:rPr>
              <w:t>restoration</w:t>
            </w:r>
            <w:proofErr w:type="gramEnd"/>
            <w:r w:rsidRPr="00186C18">
              <w:rPr>
                <w:rFonts w:cs="Arial"/>
                <w:sz w:val="18"/>
                <w:szCs w:val="18"/>
              </w:rPr>
              <w:t xml:space="preserve"> strategy, institutional arrangements, monitoring and reporting framework, budget, and time-bound implementation schedule.</w:t>
            </w:r>
          </w:p>
        </w:tc>
        <w:tc>
          <w:tcPr>
            <w:tcW w:w="1187" w:type="pct"/>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No resettlement Plans prepared</w:t>
            </w:r>
          </w:p>
        </w:tc>
        <w:tc>
          <w:tcPr>
            <w:tcW w:w="1235" w:type="pct"/>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 xml:space="preserve">Plans  prepared  and disclosed  </w:t>
            </w:r>
          </w:p>
        </w:tc>
      </w:tr>
      <w:tr w:rsidR="00B30C65" w:rsidRPr="002B40EF" w:rsidTr="00AA2FB4">
        <w:tc>
          <w:tcPr>
            <w:tcW w:w="330" w:type="pct"/>
          </w:tcPr>
          <w:p w:rsidR="00B30C65" w:rsidRPr="002B40EF" w:rsidRDefault="00B30C65" w:rsidP="00AC3CB5">
            <w:pPr>
              <w:rPr>
                <w:rFonts w:cs="Arial"/>
                <w:sz w:val="18"/>
                <w:szCs w:val="18"/>
              </w:rPr>
            </w:pPr>
            <w:r w:rsidRPr="00186C18">
              <w:rPr>
                <w:rFonts w:cs="Arial"/>
                <w:sz w:val="18"/>
                <w:szCs w:val="18"/>
              </w:rPr>
              <w:t>9</w:t>
            </w:r>
          </w:p>
        </w:tc>
        <w:tc>
          <w:tcPr>
            <w:tcW w:w="2248" w:type="pct"/>
          </w:tcPr>
          <w:p w:rsidR="00B30C65" w:rsidRPr="00186C18" w:rsidRDefault="00B30C65" w:rsidP="00AA2FB4">
            <w:pPr>
              <w:autoSpaceDE w:val="0"/>
              <w:autoSpaceDN w:val="0"/>
              <w:adjustRightInd w:val="0"/>
              <w:spacing w:after="0" w:line="240" w:lineRule="auto"/>
              <w:rPr>
                <w:rFonts w:cs="Arial"/>
                <w:sz w:val="18"/>
                <w:szCs w:val="18"/>
              </w:rPr>
            </w:pPr>
            <w:r w:rsidRPr="00186C18">
              <w:rPr>
                <w:rFonts w:cs="Arial"/>
                <w:sz w:val="18"/>
                <w:szCs w:val="18"/>
              </w:rPr>
              <w:t>Disclose a draft resettlement plan, including documentation of the consultation process in a timely manner, before</w:t>
            </w:r>
            <w:r>
              <w:rPr>
                <w:rFonts w:cs="Arial"/>
                <w:sz w:val="18"/>
                <w:szCs w:val="18"/>
              </w:rPr>
              <w:t xml:space="preserve"> </w:t>
            </w:r>
            <w:r w:rsidRPr="00186C18">
              <w:rPr>
                <w:rFonts w:cs="Arial"/>
                <w:sz w:val="18"/>
                <w:szCs w:val="18"/>
              </w:rPr>
              <w:t>Project appraisal, in an accessible place and a form and language</w:t>
            </w:r>
            <w:r>
              <w:rPr>
                <w:rFonts w:cs="Arial"/>
                <w:sz w:val="18"/>
                <w:szCs w:val="18"/>
              </w:rPr>
              <w:t xml:space="preserve"> </w:t>
            </w:r>
            <w:r w:rsidRPr="00186C18">
              <w:rPr>
                <w:rFonts w:cs="Arial"/>
                <w:sz w:val="18"/>
                <w:szCs w:val="18"/>
              </w:rPr>
              <w:t>(s) understandable to affected persons and other stakeholders. Disclose the final resettlement plan and its updates to affected persons and other stakeholders.</w:t>
            </w:r>
          </w:p>
        </w:tc>
        <w:tc>
          <w:tcPr>
            <w:tcW w:w="1187" w:type="pct"/>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No plans prepared.</w:t>
            </w:r>
          </w:p>
        </w:tc>
        <w:tc>
          <w:tcPr>
            <w:tcW w:w="1235" w:type="pct"/>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 xml:space="preserve">Plans  prepared and disclosed </w:t>
            </w:r>
          </w:p>
        </w:tc>
      </w:tr>
      <w:tr w:rsidR="00B30C65" w:rsidRPr="002B40EF" w:rsidTr="00AA2FB4">
        <w:tc>
          <w:tcPr>
            <w:tcW w:w="330" w:type="pct"/>
          </w:tcPr>
          <w:p w:rsidR="00B30C65" w:rsidRPr="002B40EF" w:rsidRDefault="00B30C65" w:rsidP="00AC3CB5">
            <w:pPr>
              <w:rPr>
                <w:rFonts w:cs="Arial"/>
                <w:sz w:val="18"/>
                <w:szCs w:val="18"/>
              </w:rPr>
            </w:pPr>
            <w:r w:rsidRPr="00186C18">
              <w:rPr>
                <w:rFonts w:cs="Arial"/>
                <w:sz w:val="18"/>
                <w:szCs w:val="18"/>
              </w:rPr>
              <w:t>10</w:t>
            </w:r>
          </w:p>
        </w:tc>
        <w:tc>
          <w:tcPr>
            <w:tcW w:w="2248" w:type="pct"/>
          </w:tcPr>
          <w:p w:rsidR="00B30C65" w:rsidRPr="00186C18" w:rsidRDefault="00B30C65" w:rsidP="00AA2FB4">
            <w:pPr>
              <w:autoSpaceDE w:val="0"/>
              <w:autoSpaceDN w:val="0"/>
              <w:adjustRightInd w:val="0"/>
              <w:spacing w:after="0" w:line="240" w:lineRule="auto"/>
              <w:rPr>
                <w:rFonts w:cs="Arial"/>
                <w:sz w:val="18"/>
                <w:szCs w:val="18"/>
              </w:rPr>
            </w:pPr>
            <w:r w:rsidRPr="00186C18">
              <w:rPr>
                <w:rFonts w:cs="Arial"/>
                <w:sz w:val="18"/>
                <w:szCs w:val="18"/>
              </w:rPr>
              <w:t>Conceive and execute involuntary resettlement as part of a development project or program. Include the full costs of resettlement in the presentation of project’s costs and benefits. For a project with significant involuntary resettlement impacts, consider implementing the involuntary resettlement component of the project as a stand-alone operation.</w:t>
            </w:r>
          </w:p>
        </w:tc>
        <w:tc>
          <w:tcPr>
            <w:tcW w:w="1187" w:type="pct"/>
          </w:tcPr>
          <w:p w:rsidR="00B30C65" w:rsidRPr="002B40EF" w:rsidRDefault="00B30C65" w:rsidP="00AC3CB5">
            <w:pPr>
              <w:rPr>
                <w:rFonts w:cs="Arial"/>
                <w:sz w:val="18"/>
                <w:szCs w:val="18"/>
              </w:rPr>
            </w:pPr>
            <w:r w:rsidRPr="00186C18">
              <w:rPr>
                <w:rFonts w:cs="Arial"/>
                <w:sz w:val="18"/>
                <w:szCs w:val="18"/>
              </w:rPr>
              <w:t>No</w:t>
            </w:r>
            <w:r>
              <w:rPr>
                <w:rFonts w:cs="Arial"/>
                <w:sz w:val="18"/>
                <w:szCs w:val="18"/>
              </w:rPr>
              <w:t xml:space="preserve"> equivalent requirement </w:t>
            </w:r>
          </w:p>
        </w:tc>
        <w:tc>
          <w:tcPr>
            <w:tcW w:w="1235" w:type="pct"/>
          </w:tcPr>
          <w:p w:rsidR="00B30C65" w:rsidRPr="002B40EF" w:rsidRDefault="00B30C65" w:rsidP="00AC3CB5">
            <w:pPr>
              <w:rPr>
                <w:rFonts w:cs="Arial"/>
                <w:sz w:val="18"/>
                <w:szCs w:val="18"/>
              </w:rPr>
            </w:pPr>
            <w:r w:rsidRPr="00186C18">
              <w:rPr>
                <w:rFonts w:cs="Arial"/>
                <w:sz w:val="18"/>
                <w:szCs w:val="18"/>
              </w:rPr>
              <w:t xml:space="preserve">Addressed as relevant. </w:t>
            </w:r>
          </w:p>
        </w:tc>
      </w:tr>
      <w:tr w:rsidR="00B30C65" w:rsidRPr="002B40EF" w:rsidTr="00AA2FB4">
        <w:tc>
          <w:tcPr>
            <w:tcW w:w="330" w:type="pct"/>
          </w:tcPr>
          <w:p w:rsidR="00B30C65" w:rsidRPr="00186C18" w:rsidRDefault="00B30C65" w:rsidP="00AC3CB5">
            <w:pPr>
              <w:spacing w:after="0"/>
              <w:rPr>
                <w:rFonts w:cs="Arial"/>
                <w:sz w:val="18"/>
                <w:szCs w:val="18"/>
              </w:rPr>
            </w:pPr>
            <w:r w:rsidRPr="00186C18">
              <w:rPr>
                <w:rFonts w:cs="Arial"/>
                <w:sz w:val="18"/>
                <w:szCs w:val="18"/>
              </w:rPr>
              <w:t>11</w:t>
            </w:r>
          </w:p>
        </w:tc>
        <w:tc>
          <w:tcPr>
            <w:tcW w:w="2248" w:type="pct"/>
          </w:tcPr>
          <w:p w:rsidR="00B30C65" w:rsidRPr="00186C18" w:rsidRDefault="00B30C65" w:rsidP="00AA2FB4">
            <w:pPr>
              <w:autoSpaceDE w:val="0"/>
              <w:autoSpaceDN w:val="0"/>
              <w:adjustRightInd w:val="0"/>
              <w:spacing w:after="0" w:line="240" w:lineRule="auto"/>
              <w:rPr>
                <w:rFonts w:cs="Arial"/>
                <w:sz w:val="18"/>
                <w:szCs w:val="18"/>
              </w:rPr>
            </w:pPr>
            <w:r w:rsidRPr="00186C18">
              <w:rPr>
                <w:rFonts w:cs="Arial"/>
                <w:sz w:val="18"/>
                <w:szCs w:val="18"/>
              </w:rPr>
              <w:t>Pay compensation and provide other resettlement entitlements before physical or economic displacement.</w:t>
            </w:r>
          </w:p>
          <w:p w:rsidR="00B30C65" w:rsidRDefault="00B30C65" w:rsidP="00AC3CB5">
            <w:pPr>
              <w:autoSpaceDE w:val="0"/>
              <w:autoSpaceDN w:val="0"/>
              <w:adjustRightInd w:val="0"/>
              <w:spacing w:after="0"/>
              <w:rPr>
                <w:rFonts w:cs="Arial"/>
                <w:sz w:val="18"/>
                <w:szCs w:val="18"/>
              </w:rPr>
            </w:pPr>
          </w:p>
          <w:p w:rsidR="00B30C65" w:rsidRPr="00186C18" w:rsidRDefault="00B30C65" w:rsidP="00AA2FB4">
            <w:pPr>
              <w:autoSpaceDE w:val="0"/>
              <w:autoSpaceDN w:val="0"/>
              <w:adjustRightInd w:val="0"/>
              <w:spacing w:after="0" w:line="240" w:lineRule="auto"/>
              <w:rPr>
                <w:rFonts w:cs="Arial"/>
                <w:sz w:val="18"/>
                <w:szCs w:val="18"/>
              </w:rPr>
            </w:pPr>
            <w:r w:rsidRPr="00186C18">
              <w:rPr>
                <w:rFonts w:cs="Arial"/>
                <w:sz w:val="18"/>
                <w:szCs w:val="18"/>
              </w:rPr>
              <w:t>Implement the resettlement plan under close supervision throughout project implementation.</w:t>
            </w:r>
          </w:p>
          <w:p w:rsidR="00B30C65" w:rsidRPr="00186C18" w:rsidRDefault="00B30C65" w:rsidP="00AC3CB5">
            <w:pPr>
              <w:autoSpaceDE w:val="0"/>
              <w:autoSpaceDN w:val="0"/>
              <w:adjustRightInd w:val="0"/>
              <w:spacing w:after="0"/>
              <w:rPr>
                <w:rFonts w:cs="Arial"/>
                <w:sz w:val="18"/>
                <w:szCs w:val="18"/>
              </w:rPr>
            </w:pPr>
          </w:p>
        </w:tc>
        <w:tc>
          <w:tcPr>
            <w:tcW w:w="1187" w:type="pct"/>
          </w:tcPr>
          <w:p w:rsidR="00B30C65" w:rsidRPr="00186C18" w:rsidRDefault="00B30C65" w:rsidP="00AC3CB5">
            <w:pPr>
              <w:spacing w:after="0"/>
              <w:rPr>
                <w:rFonts w:cs="Arial"/>
                <w:sz w:val="18"/>
                <w:szCs w:val="18"/>
              </w:rPr>
            </w:pPr>
            <w:r w:rsidRPr="00186C18">
              <w:rPr>
                <w:rFonts w:cs="Arial"/>
                <w:sz w:val="18"/>
                <w:szCs w:val="18"/>
              </w:rPr>
              <w:t xml:space="preserve">No equivalent requirement </w:t>
            </w:r>
          </w:p>
          <w:p w:rsidR="00B30C65" w:rsidRPr="00186C18" w:rsidRDefault="00B30C65" w:rsidP="00AA2FB4">
            <w:pPr>
              <w:spacing w:after="0"/>
              <w:rPr>
                <w:rFonts w:cs="Arial"/>
                <w:sz w:val="18"/>
                <w:szCs w:val="18"/>
              </w:rPr>
            </w:pPr>
            <w:r w:rsidRPr="00186C18">
              <w:rPr>
                <w:rFonts w:cs="Arial"/>
                <w:color w:val="000000"/>
                <w:sz w:val="18"/>
                <w:szCs w:val="18"/>
              </w:rPr>
              <w:t>The Telegraph act (TA) provides that land for tower construction or under a transmission line is not to be acquired or compensated as long as the land's permanent productive potential is not affected. Under the TA therefore only temporary impacts on crops are compensated.</w:t>
            </w:r>
          </w:p>
        </w:tc>
        <w:tc>
          <w:tcPr>
            <w:tcW w:w="1235" w:type="pct"/>
          </w:tcPr>
          <w:p w:rsidR="00B30C65" w:rsidRPr="00186C18" w:rsidRDefault="00B30C65" w:rsidP="00AA2FB4">
            <w:pPr>
              <w:spacing w:after="0" w:line="240" w:lineRule="auto"/>
              <w:rPr>
                <w:rFonts w:cs="Arial"/>
                <w:sz w:val="18"/>
                <w:szCs w:val="18"/>
              </w:rPr>
            </w:pPr>
            <w:r w:rsidRPr="00186C18">
              <w:rPr>
                <w:rFonts w:cs="Arial"/>
                <w:sz w:val="18"/>
                <w:szCs w:val="18"/>
              </w:rPr>
              <w:t>Compensation payments paid before damages occur. Implementation monitored and reported.</w:t>
            </w:r>
            <w:r w:rsidR="00AA2FB4">
              <w:rPr>
                <w:rFonts w:cs="Arial"/>
                <w:sz w:val="18"/>
                <w:szCs w:val="18"/>
              </w:rPr>
              <w:t xml:space="preserve"> </w:t>
            </w:r>
            <w:r w:rsidRPr="00186C18">
              <w:rPr>
                <w:rFonts w:cs="Arial"/>
                <w:color w:val="000000"/>
                <w:sz w:val="18"/>
                <w:szCs w:val="18"/>
              </w:rPr>
              <w:t>Based on ADB policy all land impacts are to be compensated. The same will happen in</w:t>
            </w:r>
            <w:r>
              <w:rPr>
                <w:rFonts w:cs="Arial"/>
                <w:color w:val="000000"/>
                <w:sz w:val="18"/>
                <w:szCs w:val="18"/>
              </w:rPr>
              <w:t xml:space="preserve"> the </w:t>
            </w:r>
            <w:r w:rsidRPr="00186C18">
              <w:rPr>
                <w:rFonts w:cs="Arial"/>
                <w:color w:val="000000"/>
                <w:sz w:val="18"/>
                <w:szCs w:val="18"/>
              </w:rPr>
              <w:t>case of rural/agricultural land when the land under a tower is no longer usable or access is restricted.</w:t>
            </w:r>
          </w:p>
        </w:tc>
      </w:tr>
      <w:tr w:rsidR="00B30C65" w:rsidRPr="002B40EF" w:rsidTr="00AA2FB4">
        <w:tc>
          <w:tcPr>
            <w:tcW w:w="330" w:type="pct"/>
          </w:tcPr>
          <w:p w:rsidR="00B30C65" w:rsidRPr="00186C18" w:rsidRDefault="00B30C65" w:rsidP="00AC3CB5">
            <w:pPr>
              <w:spacing w:after="0"/>
              <w:rPr>
                <w:rFonts w:cs="Arial"/>
                <w:sz w:val="18"/>
                <w:szCs w:val="18"/>
              </w:rPr>
            </w:pPr>
            <w:r w:rsidRPr="00186C18">
              <w:rPr>
                <w:rFonts w:cs="Arial"/>
                <w:sz w:val="18"/>
                <w:szCs w:val="18"/>
              </w:rPr>
              <w:t>12</w:t>
            </w:r>
          </w:p>
        </w:tc>
        <w:tc>
          <w:tcPr>
            <w:tcW w:w="2248" w:type="pct"/>
          </w:tcPr>
          <w:p w:rsidR="00B30C65" w:rsidRPr="00186C18" w:rsidRDefault="00B30C65" w:rsidP="00AA2FB4">
            <w:pPr>
              <w:autoSpaceDE w:val="0"/>
              <w:autoSpaceDN w:val="0"/>
              <w:adjustRightInd w:val="0"/>
              <w:spacing w:line="240" w:lineRule="auto"/>
              <w:rPr>
                <w:rFonts w:cs="Arial"/>
                <w:sz w:val="18"/>
                <w:szCs w:val="18"/>
              </w:rPr>
            </w:pPr>
            <w:r w:rsidRPr="00186C18">
              <w:rPr>
                <w:rFonts w:cs="Arial"/>
                <w:sz w:val="18"/>
                <w:szCs w:val="18"/>
              </w:rPr>
              <w:t>Monitor and assess resettlement outcomes, their impacts on the standards of living of displaced persons, and</w:t>
            </w:r>
            <w:r w:rsidR="00AA2FB4">
              <w:rPr>
                <w:rFonts w:cs="Arial"/>
                <w:sz w:val="18"/>
                <w:szCs w:val="18"/>
              </w:rPr>
              <w:t xml:space="preserve"> </w:t>
            </w:r>
            <w:r w:rsidRPr="00186C18">
              <w:rPr>
                <w:rFonts w:cs="Arial"/>
                <w:sz w:val="18"/>
                <w:szCs w:val="18"/>
              </w:rPr>
              <w:t>whether the objectives of the resettlement plan have been achieved by taking into account the baseline conditions</w:t>
            </w:r>
            <w:r w:rsidR="00AA2FB4">
              <w:rPr>
                <w:rFonts w:cs="Arial"/>
                <w:sz w:val="18"/>
                <w:szCs w:val="18"/>
              </w:rPr>
              <w:t xml:space="preserve"> </w:t>
            </w:r>
            <w:r w:rsidRPr="00186C18">
              <w:rPr>
                <w:rFonts w:cs="Arial"/>
                <w:sz w:val="18"/>
                <w:szCs w:val="18"/>
              </w:rPr>
              <w:t>and the results of resettlement monitoring. Disclose monitoring reports.</w:t>
            </w:r>
          </w:p>
        </w:tc>
        <w:tc>
          <w:tcPr>
            <w:tcW w:w="1187" w:type="pct"/>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Monitoring reports not required</w:t>
            </w:r>
          </w:p>
        </w:tc>
        <w:tc>
          <w:tcPr>
            <w:tcW w:w="1235" w:type="pct"/>
          </w:tcPr>
          <w:p w:rsidR="00B30C65" w:rsidRPr="002B40EF" w:rsidRDefault="00B30C65" w:rsidP="00AC3CB5">
            <w:pPr>
              <w:autoSpaceDE w:val="0"/>
              <w:autoSpaceDN w:val="0"/>
              <w:adjustRightInd w:val="0"/>
              <w:rPr>
                <w:rFonts w:cs="Arial"/>
                <w:color w:val="000000"/>
                <w:sz w:val="18"/>
                <w:szCs w:val="18"/>
              </w:rPr>
            </w:pPr>
            <w:r w:rsidRPr="00186C18">
              <w:rPr>
                <w:rFonts w:cs="Arial"/>
                <w:color w:val="000000"/>
                <w:sz w:val="18"/>
                <w:szCs w:val="18"/>
              </w:rPr>
              <w:t xml:space="preserve">Monitoring reports prepared and disclosed </w:t>
            </w:r>
          </w:p>
        </w:tc>
      </w:tr>
    </w:tbl>
    <w:p w:rsidR="00AA2FB4" w:rsidRDefault="00AA2FB4" w:rsidP="00AA2FB4">
      <w:pPr>
        <w:jc w:val="center"/>
        <w:rPr>
          <w:rFonts w:ascii="Arial" w:hAnsi="Arial" w:cs="Arial"/>
          <w:b/>
        </w:rPr>
      </w:pPr>
    </w:p>
    <w:p w:rsidR="00DD40B9" w:rsidRDefault="00DD40B9" w:rsidP="00DD40B9">
      <w:pPr>
        <w:jc w:val="both"/>
        <w:rPr>
          <w:rFonts w:ascii="Arial" w:hAnsi="Arial" w:cs="Arial"/>
        </w:rPr>
      </w:pPr>
    </w:p>
    <w:tbl>
      <w:tblPr>
        <w:tblW w:w="7631" w:type="dxa"/>
        <w:tblInd w:w="765" w:type="dxa"/>
        <w:tblLook w:val="04A0" w:firstRow="1" w:lastRow="0" w:firstColumn="1" w:lastColumn="0" w:noHBand="0" w:noVBand="1"/>
      </w:tblPr>
      <w:tblGrid>
        <w:gridCol w:w="721"/>
        <w:gridCol w:w="2798"/>
        <w:gridCol w:w="1836"/>
        <w:gridCol w:w="1221"/>
        <w:gridCol w:w="1055"/>
      </w:tblGrid>
      <w:tr w:rsidR="00930739" w:rsidRPr="00930739" w:rsidTr="006B15DA">
        <w:trPr>
          <w:trHeight w:val="510"/>
        </w:trPr>
        <w:tc>
          <w:tcPr>
            <w:tcW w:w="7631" w:type="dxa"/>
            <w:gridSpan w:val="5"/>
            <w:tcBorders>
              <w:top w:val="nil"/>
              <w:left w:val="nil"/>
              <w:bottom w:val="nil"/>
              <w:right w:val="nil"/>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b/>
                <w:bCs/>
                <w:color w:val="000000"/>
              </w:rPr>
            </w:pPr>
            <w:r w:rsidRPr="00930739">
              <w:rPr>
                <w:rFonts w:ascii="Calibri" w:eastAsia="Times New Roman" w:hAnsi="Calibri" w:cs="Calibri"/>
                <w:b/>
                <w:bCs/>
                <w:color w:val="000000"/>
              </w:rPr>
              <w:t xml:space="preserve">Apppendix-2 List of Public  Consultation </w:t>
            </w:r>
            <w:proofErr w:type="spellStart"/>
            <w:r w:rsidRPr="00930739">
              <w:rPr>
                <w:rFonts w:ascii="Calibri" w:eastAsia="Times New Roman" w:hAnsi="Calibri" w:cs="Calibri"/>
                <w:b/>
                <w:bCs/>
                <w:color w:val="000000"/>
              </w:rPr>
              <w:t>Mubarkpur</w:t>
            </w:r>
            <w:proofErr w:type="spellEnd"/>
            <w:r w:rsidRPr="00930739">
              <w:rPr>
                <w:rFonts w:ascii="Calibri" w:eastAsia="Times New Roman" w:hAnsi="Calibri" w:cs="Calibri"/>
                <w:b/>
                <w:bCs/>
                <w:color w:val="000000"/>
              </w:rPr>
              <w:t xml:space="preserve"> GS (August 5, 2012)</w:t>
            </w:r>
          </w:p>
        </w:tc>
      </w:tr>
      <w:tr w:rsidR="00930739" w:rsidRPr="00930739" w:rsidTr="006B15DA">
        <w:trPr>
          <w:trHeight w:val="300"/>
        </w:trPr>
        <w:tc>
          <w:tcPr>
            <w:tcW w:w="72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b/>
                <w:bCs/>
                <w:color w:val="000000"/>
              </w:rPr>
            </w:pPr>
            <w:r w:rsidRPr="00930739">
              <w:rPr>
                <w:rFonts w:ascii="Calibri" w:eastAsia="Times New Roman" w:hAnsi="Calibri" w:cs="Arial"/>
                <w:b/>
                <w:bCs/>
                <w:color w:val="000000"/>
              </w:rPr>
              <w:t>AH No.</w:t>
            </w:r>
          </w:p>
        </w:tc>
        <w:tc>
          <w:tcPr>
            <w:tcW w:w="2798" w:type="dxa"/>
            <w:tcBorders>
              <w:top w:val="single" w:sz="8" w:space="0" w:color="auto"/>
              <w:left w:val="nil"/>
              <w:bottom w:val="nil"/>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b/>
                <w:bCs/>
                <w:color w:val="000000"/>
              </w:rPr>
            </w:pPr>
            <w:r w:rsidRPr="00930739">
              <w:rPr>
                <w:rFonts w:ascii="Calibri" w:eastAsia="Times New Roman" w:hAnsi="Calibri" w:cs="Arial"/>
                <w:b/>
                <w:bCs/>
                <w:color w:val="000000"/>
              </w:rPr>
              <w:t xml:space="preserve">Name of Affected Farmer </w:t>
            </w:r>
          </w:p>
        </w:tc>
        <w:tc>
          <w:tcPr>
            <w:tcW w:w="1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739" w:rsidRPr="00930739" w:rsidRDefault="00930739" w:rsidP="00930739">
            <w:pPr>
              <w:spacing w:after="0" w:line="240" w:lineRule="auto"/>
              <w:jc w:val="center"/>
              <w:rPr>
                <w:rFonts w:ascii="Calibri" w:eastAsia="Times New Roman" w:hAnsi="Calibri" w:cs="Calibri"/>
                <w:b/>
                <w:bCs/>
                <w:color w:val="000000"/>
              </w:rPr>
            </w:pPr>
            <w:r w:rsidRPr="00930739">
              <w:rPr>
                <w:rFonts w:ascii="Calibri" w:eastAsia="Times New Roman" w:hAnsi="Calibri" w:cs="Arial"/>
                <w:b/>
                <w:bCs/>
                <w:color w:val="000000"/>
              </w:rPr>
              <w:t>Name of Hamlet/</w:t>
            </w:r>
            <w:r w:rsidRPr="00930739">
              <w:rPr>
                <w:rFonts w:ascii="Calibri" w:eastAsia="Times New Roman" w:hAnsi="Calibri" w:cs="Arial"/>
                <w:b/>
                <w:bCs/>
                <w:color w:val="000000"/>
              </w:rPr>
              <w:br/>
              <w:t>Village</w:t>
            </w:r>
          </w:p>
        </w:tc>
        <w:tc>
          <w:tcPr>
            <w:tcW w:w="1221"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b/>
                <w:bCs/>
                <w:color w:val="000000"/>
              </w:rPr>
            </w:pPr>
            <w:r w:rsidRPr="00930739">
              <w:rPr>
                <w:rFonts w:ascii="Calibri" w:eastAsia="Times New Roman" w:hAnsi="Calibri" w:cs="Arial"/>
                <w:b/>
                <w:bCs/>
                <w:color w:val="000000"/>
              </w:rPr>
              <w:t xml:space="preserve">Status </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Category</w:t>
            </w:r>
          </w:p>
        </w:tc>
      </w:tr>
      <w:tr w:rsidR="00930739" w:rsidRPr="00930739" w:rsidTr="006B15DA">
        <w:trPr>
          <w:trHeight w:val="315"/>
        </w:trPr>
        <w:tc>
          <w:tcPr>
            <w:tcW w:w="721" w:type="dxa"/>
            <w:vMerge/>
            <w:tcBorders>
              <w:top w:val="single" w:sz="8" w:space="0" w:color="auto"/>
              <w:left w:val="single" w:sz="8" w:space="0" w:color="auto"/>
              <w:bottom w:val="single" w:sz="8" w:space="0" w:color="000000"/>
              <w:right w:val="single" w:sz="8" w:space="0" w:color="auto"/>
            </w:tcBorders>
            <w:vAlign w:val="center"/>
            <w:hideMark/>
          </w:tcPr>
          <w:p w:rsidR="00930739" w:rsidRPr="00930739" w:rsidRDefault="00930739" w:rsidP="00930739">
            <w:pPr>
              <w:spacing w:after="0" w:line="240" w:lineRule="auto"/>
              <w:rPr>
                <w:rFonts w:ascii="Calibri" w:eastAsia="Times New Roman" w:hAnsi="Calibri" w:cs="Calibri"/>
                <w:b/>
                <w:bCs/>
                <w:color w:val="000000"/>
              </w:rPr>
            </w:pP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b/>
                <w:bCs/>
                <w:color w:val="000000"/>
              </w:rPr>
            </w:pPr>
            <w:r w:rsidRPr="00930739">
              <w:rPr>
                <w:rFonts w:ascii="Calibri" w:eastAsia="Times New Roman" w:hAnsi="Calibri" w:cs="Arial"/>
                <w:b/>
                <w:bCs/>
                <w:color w:val="000000"/>
              </w:rPr>
              <w:t>(Head of Household)</w:t>
            </w:r>
          </w:p>
        </w:tc>
        <w:tc>
          <w:tcPr>
            <w:tcW w:w="1836" w:type="dxa"/>
            <w:vMerge/>
            <w:tcBorders>
              <w:top w:val="single" w:sz="8" w:space="0" w:color="auto"/>
              <w:left w:val="single" w:sz="8" w:space="0" w:color="auto"/>
              <w:bottom w:val="single" w:sz="8" w:space="0" w:color="000000"/>
              <w:right w:val="single" w:sz="8" w:space="0" w:color="auto"/>
            </w:tcBorders>
            <w:vAlign w:val="center"/>
            <w:hideMark/>
          </w:tcPr>
          <w:p w:rsidR="00930739" w:rsidRPr="00930739" w:rsidRDefault="00930739" w:rsidP="00930739">
            <w:pPr>
              <w:spacing w:after="0" w:line="240" w:lineRule="auto"/>
              <w:rPr>
                <w:rFonts w:ascii="Calibri" w:eastAsia="Times New Roman" w:hAnsi="Calibri" w:cs="Calibri"/>
                <w:b/>
                <w:bCs/>
                <w:color w:val="000000"/>
              </w:rPr>
            </w:pPr>
          </w:p>
        </w:tc>
        <w:tc>
          <w:tcPr>
            <w:tcW w:w="1221" w:type="dxa"/>
            <w:vMerge/>
            <w:tcBorders>
              <w:top w:val="single" w:sz="8" w:space="0" w:color="auto"/>
              <w:left w:val="single" w:sz="8" w:space="0" w:color="auto"/>
              <w:bottom w:val="single" w:sz="8" w:space="0" w:color="000000"/>
              <w:right w:val="nil"/>
            </w:tcBorders>
            <w:vAlign w:val="center"/>
            <w:hideMark/>
          </w:tcPr>
          <w:p w:rsidR="00930739" w:rsidRPr="00930739" w:rsidRDefault="00930739" w:rsidP="00930739">
            <w:pPr>
              <w:spacing w:after="0" w:line="240" w:lineRule="auto"/>
              <w:rPr>
                <w:rFonts w:ascii="Calibri" w:eastAsia="Times New Roman" w:hAnsi="Calibri" w:cs="Calibri"/>
                <w:b/>
                <w:bCs/>
                <w:color w:val="000000"/>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930739" w:rsidRPr="00930739" w:rsidRDefault="00930739" w:rsidP="00930739">
            <w:pPr>
              <w:spacing w:after="0" w:line="240" w:lineRule="auto"/>
              <w:rPr>
                <w:rFonts w:ascii="Berlin Sans FB" w:eastAsia="Times New Roman" w:hAnsi="Berlin Sans FB" w:cs="Calibri"/>
                <w:color w:val="000000"/>
              </w:rPr>
            </w:pP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1</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Muhammad </w:t>
            </w:r>
            <w:proofErr w:type="spellStart"/>
            <w:r w:rsidRPr="00930739">
              <w:rPr>
                <w:rFonts w:ascii="Calibri" w:eastAsia="Times New Roman" w:hAnsi="Calibri" w:cs="Arial"/>
                <w:color w:val="000000"/>
              </w:rPr>
              <w:t>Saleem</w:t>
            </w:r>
            <w:proofErr w:type="spellEnd"/>
            <w:r w:rsidRPr="00930739">
              <w:rPr>
                <w:rFonts w:ascii="Calibri" w:eastAsia="Times New Roman" w:hAnsi="Calibri" w:cs="Arial"/>
                <w:color w:val="000000"/>
              </w:rPr>
              <w:t xml:space="preserve"> </w:t>
            </w:r>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Mubarak </w:t>
            </w:r>
            <w:proofErr w:type="spellStart"/>
            <w:r w:rsidRPr="00930739">
              <w:rPr>
                <w:rFonts w:ascii="Calibri" w:eastAsia="Times New Roman" w:hAnsi="Calibri" w:cs="Arial"/>
                <w:color w:val="000000"/>
              </w:rPr>
              <w:t>Pur</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2</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Muhammad </w:t>
            </w:r>
            <w:proofErr w:type="spellStart"/>
            <w:r w:rsidRPr="00930739">
              <w:rPr>
                <w:rFonts w:ascii="Calibri" w:eastAsia="Times New Roman" w:hAnsi="Calibri" w:cs="Arial"/>
                <w:color w:val="000000"/>
              </w:rPr>
              <w:t>Saleem</w:t>
            </w:r>
            <w:proofErr w:type="spellEnd"/>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Mubarak </w:t>
            </w:r>
            <w:proofErr w:type="spellStart"/>
            <w:r w:rsidRPr="00930739">
              <w:rPr>
                <w:rFonts w:ascii="Calibri" w:eastAsia="Times New Roman" w:hAnsi="Calibri" w:cs="Arial"/>
                <w:color w:val="000000"/>
              </w:rPr>
              <w:t>Pur</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3</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Mazhar</w:t>
            </w:r>
            <w:proofErr w:type="spellEnd"/>
            <w:r w:rsidRPr="00930739">
              <w:rPr>
                <w:rFonts w:ascii="Calibri" w:eastAsia="Times New Roman" w:hAnsi="Calibri" w:cs="Arial"/>
                <w:color w:val="000000"/>
              </w:rPr>
              <w:t xml:space="preserve"> S/o Haji Abdul </w:t>
            </w:r>
            <w:proofErr w:type="spellStart"/>
            <w:r w:rsidRPr="00930739">
              <w:rPr>
                <w:rFonts w:ascii="Calibri" w:eastAsia="Times New Roman" w:hAnsi="Calibri" w:cs="Arial"/>
                <w:color w:val="000000"/>
              </w:rPr>
              <w:t>Sattar</w:t>
            </w:r>
            <w:proofErr w:type="spellEnd"/>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Mubarak </w:t>
            </w:r>
            <w:proofErr w:type="spellStart"/>
            <w:r w:rsidRPr="00930739">
              <w:rPr>
                <w:rFonts w:ascii="Calibri" w:eastAsia="Times New Roman" w:hAnsi="Calibri" w:cs="Arial"/>
                <w:color w:val="000000"/>
              </w:rPr>
              <w:t>Pur</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4</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Salma </w:t>
            </w:r>
            <w:proofErr w:type="spellStart"/>
            <w:r w:rsidRPr="00930739">
              <w:rPr>
                <w:rFonts w:ascii="Calibri" w:eastAsia="Times New Roman" w:hAnsi="Calibri" w:cs="Arial"/>
                <w:color w:val="000000"/>
              </w:rPr>
              <w:t>Bibi</w:t>
            </w:r>
            <w:proofErr w:type="spellEnd"/>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Mubarak </w:t>
            </w:r>
            <w:proofErr w:type="spellStart"/>
            <w:r w:rsidRPr="00930739">
              <w:rPr>
                <w:rFonts w:ascii="Calibri" w:eastAsia="Times New Roman" w:hAnsi="Calibri" w:cs="Arial"/>
                <w:color w:val="000000"/>
              </w:rPr>
              <w:t>Pur</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5</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Asma</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Bibi</w:t>
            </w:r>
            <w:proofErr w:type="spellEnd"/>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Mubarak </w:t>
            </w:r>
            <w:proofErr w:type="spellStart"/>
            <w:r w:rsidRPr="00930739">
              <w:rPr>
                <w:rFonts w:ascii="Calibri" w:eastAsia="Times New Roman" w:hAnsi="Calibri" w:cs="Arial"/>
                <w:color w:val="000000"/>
              </w:rPr>
              <w:t>Pur</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6</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Ameeran</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Bibi</w:t>
            </w:r>
            <w:proofErr w:type="spellEnd"/>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Mubarak </w:t>
            </w:r>
            <w:proofErr w:type="spellStart"/>
            <w:r w:rsidRPr="00930739">
              <w:rPr>
                <w:rFonts w:ascii="Calibri" w:eastAsia="Times New Roman" w:hAnsi="Calibri" w:cs="Arial"/>
                <w:color w:val="000000"/>
              </w:rPr>
              <w:t>Pur</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7</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Naseer</w:t>
            </w:r>
            <w:proofErr w:type="spellEnd"/>
            <w:r w:rsidRPr="00930739">
              <w:rPr>
                <w:rFonts w:ascii="Calibri" w:eastAsia="Times New Roman" w:hAnsi="Calibri" w:cs="Arial"/>
                <w:color w:val="000000"/>
              </w:rPr>
              <w:t xml:space="preserve"> Ahmad </w:t>
            </w:r>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Basti</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Nawan</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Khoh</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8</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IGhulam</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Qadir</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Massan</w:t>
            </w:r>
            <w:proofErr w:type="spellEnd"/>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Basti</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Nawan</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Khoh</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9</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Hazor</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Bux</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Massan</w:t>
            </w:r>
            <w:proofErr w:type="spellEnd"/>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Basti</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Nawan</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Khoh</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10</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 xml:space="preserve">Noor Mohammad </w:t>
            </w:r>
            <w:proofErr w:type="spellStart"/>
            <w:r w:rsidRPr="00930739">
              <w:rPr>
                <w:rFonts w:ascii="Calibri" w:eastAsia="Times New Roman" w:hAnsi="Calibri" w:cs="Arial"/>
                <w:color w:val="000000"/>
              </w:rPr>
              <w:t>Lodhar</w:t>
            </w:r>
            <w:proofErr w:type="spellEnd"/>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Basti</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Nawan</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Khoh</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r w:rsidR="00930739" w:rsidRPr="00930739" w:rsidTr="006B15DA">
        <w:trPr>
          <w:trHeight w:val="315"/>
        </w:trPr>
        <w:tc>
          <w:tcPr>
            <w:tcW w:w="721" w:type="dxa"/>
            <w:tcBorders>
              <w:top w:val="nil"/>
              <w:left w:val="single" w:sz="8" w:space="0" w:color="auto"/>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jc w:val="center"/>
              <w:rPr>
                <w:rFonts w:ascii="Calibri" w:eastAsia="Times New Roman" w:hAnsi="Calibri" w:cs="Calibri"/>
                <w:color w:val="000000"/>
              </w:rPr>
            </w:pPr>
            <w:r w:rsidRPr="00930739">
              <w:rPr>
                <w:rFonts w:ascii="Calibri" w:eastAsia="Times New Roman" w:hAnsi="Calibri" w:cs="Arial"/>
                <w:color w:val="000000"/>
              </w:rPr>
              <w:t>11</w:t>
            </w:r>
          </w:p>
        </w:tc>
        <w:tc>
          <w:tcPr>
            <w:tcW w:w="2798"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Rao</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Luqman</w:t>
            </w:r>
            <w:proofErr w:type="spellEnd"/>
          </w:p>
        </w:tc>
        <w:tc>
          <w:tcPr>
            <w:tcW w:w="1836" w:type="dxa"/>
            <w:tcBorders>
              <w:top w:val="nil"/>
              <w:left w:val="nil"/>
              <w:bottom w:val="single" w:sz="8" w:space="0" w:color="auto"/>
              <w:right w:val="single" w:sz="8" w:space="0" w:color="auto"/>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proofErr w:type="spellStart"/>
            <w:r w:rsidRPr="00930739">
              <w:rPr>
                <w:rFonts w:ascii="Calibri" w:eastAsia="Times New Roman" w:hAnsi="Calibri" w:cs="Arial"/>
                <w:color w:val="000000"/>
              </w:rPr>
              <w:t>Basti</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Nawan</w:t>
            </w:r>
            <w:proofErr w:type="spellEnd"/>
            <w:r w:rsidRPr="00930739">
              <w:rPr>
                <w:rFonts w:ascii="Calibri" w:eastAsia="Times New Roman" w:hAnsi="Calibri" w:cs="Arial"/>
                <w:color w:val="000000"/>
              </w:rPr>
              <w:t xml:space="preserve"> </w:t>
            </w:r>
            <w:proofErr w:type="spellStart"/>
            <w:r w:rsidRPr="00930739">
              <w:rPr>
                <w:rFonts w:ascii="Calibri" w:eastAsia="Times New Roman" w:hAnsi="Calibri" w:cs="Arial"/>
                <w:color w:val="000000"/>
              </w:rPr>
              <w:t>Khoh</w:t>
            </w:r>
            <w:proofErr w:type="spellEnd"/>
          </w:p>
        </w:tc>
        <w:tc>
          <w:tcPr>
            <w:tcW w:w="1221" w:type="dxa"/>
            <w:tcBorders>
              <w:top w:val="nil"/>
              <w:left w:val="nil"/>
              <w:bottom w:val="single" w:sz="8" w:space="0" w:color="auto"/>
              <w:right w:val="nil"/>
            </w:tcBorders>
            <w:shd w:val="clear" w:color="auto" w:fill="auto"/>
            <w:noWrap/>
            <w:vAlign w:val="center"/>
            <w:hideMark/>
          </w:tcPr>
          <w:p w:rsidR="00930739" w:rsidRPr="00930739" w:rsidRDefault="00930739" w:rsidP="00930739">
            <w:pPr>
              <w:spacing w:after="0" w:line="240" w:lineRule="auto"/>
              <w:rPr>
                <w:rFonts w:ascii="Calibri" w:eastAsia="Times New Roman" w:hAnsi="Calibri" w:cs="Calibri"/>
                <w:color w:val="000000"/>
              </w:rPr>
            </w:pPr>
            <w:r w:rsidRPr="00930739">
              <w:rPr>
                <w:rFonts w:ascii="Calibri" w:eastAsia="Times New Roman" w:hAnsi="Calibri" w:cs="Arial"/>
                <w:color w:val="000000"/>
              </w:rPr>
              <w:t>Landowner</w:t>
            </w: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930739" w:rsidRPr="00930739" w:rsidRDefault="00930739" w:rsidP="00930739">
            <w:pPr>
              <w:spacing w:after="0" w:line="240" w:lineRule="auto"/>
              <w:jc w:val="center"/>
              <w:rPr>
                <w:rFonts w:ascii="Berlin Sans FB" w:eastAsia="Times New Roman" w:hAnsi="Berlin Sans FB" w:cs="Calibri"/>
                <w:color w:val="000000"/>
              </w:rPr>
            </w:pPr>
            <w:r w:rsidRPr="00930739">
              <w:rPr>
                <w:rFonts w:ascii="Berlin Sans FB" w:eastAsia="Times New Roman" w:hAnsi="Berlin Sans FB" w:cs="Calibri"/>
                <w:color w:val="000000"/>
              </w:rPr>
              <w:t>DH</w:t>
            </w:r>
          </w:p>
        </w:tc>
      </w:tr>
    </w:tbl>
    <w:p w:rsidR="00930739" w:rsidRDefault="00930739" w:rsidP="00DD40B9">
      <w:pPr>
        <w:jc w:val="both"/>
        <w:rPr>
          <w:rFonts w:ascii="Arial" w:hAnsi="Arial" w:cs="Arial"/>
        </w:rPr>
      </w:pPr>
    </w:p>
    <w:p w:rsidR="00DD40B9" w:rsidRDefault="00DD40B9" w:rsidP="00DD40B9">
      <w:pPr>
        <w:rPr>
          <w:rFonts w:ascii="Arial" w:hAnsi="Arial" w:cs="Arial"/>
        </w:rPr>
      </w:pPr>
      <w:r>
        <w:rPr>
          <w:rFonts w:ascii="Arial" w:hAnsi="Arial" w:cs="Arial"/>
        </w:rPr>
        <w:br w:type="page"/>
      </w:r>
    </w:p>
    <w:p w:rsidR="00DD40B9" w:rsidRPr="00E53E15" w:rsidRDefault="00DD40B9" w:rsidP="00DD40B9">
      <w:pPr>
        <w:jc w:val="both"/>
        <w:rPr>
          <w:rFonts w:ascii="Arial" w:hAnsi="Arial" w:cs="Arial"/>
          <w:b/>
        </w:rPr>
      </w:pPr>
      <w:r w:rsidRPr="00E53E15">
        <w:rPr>
          <w:rFonts w:ascii="Arial" w:hAnsi="Arial" w:cs="Arial"/>
          <w:b/>
        </w:rPr>
        <w:lastRenderedPageBreak/>
        <w:t>Appendix -</w:t>
      </w:r>
      <w:r>
        <w:rPr>
          <w:rFonts w:ascii="Arial" w:hAnsi="Arial" w:cs="Arial"/>
          <w:b/>
        </w:rPr>
        <w:t>3</w:t>
      </w:r>
      <w:r w:rsidRPr="00E53E15">
        <w:rPr>
          <w:rFonts w:ascii="Arial" w:hAnsi="Arial" w:cs="Arial"/>
          <w:b/>
        </w:rPr>
        <w:t xml:space="preserve"> Information Brochure</w:t>
      </w:r>
    </w:p>
    <w:p w:rsidR="00DD40B9" w:rsidRPr="00E53E15" w:rsidRDefault="00DD40B9" w:rsidP="00DD40B9">
      <w:pPr>
        <w:jc w:val="both"/>
        <w:rPr>
          <w:rFonts w:ascii="Arial" w:hAnsi="Arial" w:cs="Arial"/>
          <w:b/>
        </w:rPr>
      </w:pPr>
      <w:r w:rsidRPr="00E53E15">
        <w:rPr>
          <w:rFonts w:ascii="Arial" w:hAnsi="Arial" w:cs="Arial"/>
          <w:b/>
        </w:rPr>
        <w:t>Some Basic Questions Related to the Impacts Compensation and Rehabilitation Program for the Project</w:t>
      </w:r>
    </w:p>
    <w:p w:rsidR="00DD40B9" w:rsidRPr="00A12827" w:rsidRDefault="00DD40B9" w:rsidP="00DD40B9">
      <w:pPr>
        <w:jc w:val="both"/>
        <w:rPr>
          <w:rFonts w:ascii="Arial" w:hAnsi="Arial" w:cs="Arial"/>
        </w:rPr>
      </w:pPr>
      <w:r w:rsidRPr="00A12827">
        <w:rPr>
          <w:rFonts w:ascii="Arial" w:hAnsi="Arial" w:cs="Arial"/>
        </w:rPr>
        <w:t>Question 1 – Do we need to have a land title in order to be compensated or rehabilitated?</w:t>
      </w:r>
    </w:p>
    <w:p w:rsidR="00DD40B9" w:rsidRPr="00A12827" w:rsidRDefault="00DD40B9" w:rsidP="00DD40B9">
      <w:pPr>
        <w:pStyle w:val="standardpara"/>
      </w:pPr>
      <w:r w:rsidRPr="00A12827">
        <w:t>Answer: No. Lack of formal legal rights (title) to land does not prevent AHs from receiving at least rehabilitation assistance. All AHs who were occupying or using the affected land at the time of the cut-off date (see above) will be entitled to compensation or at least rehabilitation under the project. Users of land with title or traditional rights (or who can prove they are legally using the land) who are Affected by restricted access to, or use if, the land will be entitled to compensation for land and any assets on the land affected.  Users of land who do not have title or traditional rights to land will be provided full compensation for any structures, crops or trees on land affected by the project and if their access to, or use of, the land is Affected, will receive rehabilitation for land losses either in form of replacement land (if available) or in form of a cash allowance for land-use loss.</w:t>
      </w:r>
    </w:p>
    <w:p w:rsidR="00DD40B9" w:rsidRPr="00E53E15" w:rsidRDefault="00DD40B9" w:rsidP="00DD40B9">
      <w:pPr>
        <w:jc w:val="both"/>
        <w:rPr>
          <w:rFonts w:ascii="Arial" w:hAnsi="Arial" w:cs="Arial"/>
          <w:b/>
        </w:rPr>
      </w:pPr>
      <w:r w:rsidRPr="00E53E15">
        <w:rPr>
          <w:rFonts w:ascii="Arial" w:hAnsi="Arial" w:cs="Arial"/>
          <w:b/>
        </w:rPr>
        <w:t>Question 2 – Does compensation apply to my house or structures?</w:t>
      </w:r>
    </w:p>
    <w:p w:rsidR="00DD40B9" w:rsidRPr="00A12827" w:rsidRDefault="00DD40B9" w:rsidP="00DD40B9">
      <w:pPr>
        <w:pStyle w:val="standardpara"/>
      </w:pPr>
      <w:r w:rsidRPr="00A12827">
        <w:t xml:space="preserve">Answer: Yes. Houses and any other structures (small shops, animal sheds, </w:t>
      </w:r>
      <w:proofErr w:type="spellStart"/>
      <w:r w:rsidRPr="00A12827">
        <w:t>etc</w:t>
      </w:r>
      <w:proofErr w:type="spellEnd"/>
      <w:r w:rsidRPr="00A12827">
        <w:t>) that will be affected by the project shall be compensated at replacement cost so that owners can build another structure of the same size and standard.</w:t>
      </w:r>
    </w:p>
    <w:p w:rsidR="00DD40B9" w:rsidRPr="00E53E15" w:rsidRDefault="00DD40B9" w:rsidP="00DD40B9">
      <w:pPr>
        <w:jc w:val="both"/>
        <w:rPr>
          <w:rFonts w:ascii="Arial" w:hAnsi="Arial" w:cs="Arial"/>
          <w:b/>
        </w:rPr>
      </w:pPr>
      <w:r w:rsidRPr="00E53E15">
        <w:rPr>
          <w:rFonts w:ascii="Arial" w:hAnsi="Arial" w:cs="Arial"/>
          <w:b/>
        </w:rPr>
        <w:t>Question 3 – What about my crops and trees?</w:t>
      </w:r>
    </w:p>
    <w:p w:rsidR="00DD40B9" w:rsidRPr="00A12827" w:rsidRDefault="00DD40B9" w:rsidP="00DD40B9">
      <w:pPr>
        <w:pStyle w:val="standardpara"/>
      </w:pPr>
      <w:r w:rsidRPr="00A12827">
        <w:t>Answer: Your affected crops and trees will also be compensated at current market value.  Compensation for crops will be based on the anticipated harvest at market value, while compensation for trees will be based on the type, age and productivity of each tree Affected.</w:t>
      </w:r>
    </w:p>
    <w:p w:rsidR="00DD40B9" w:rsidRPr="002B63F2" w:rsidRDefault="00DD40B9" w:rsidP="00DD40B9">
      <w:pPr>
        <w:jc w:val="both"/>
        <w:rPr>
          <w:rFonts w:ascii="Arial" w:hAnsi="Arial" w:cs="Arial"/>
          <w:b/>
        </w:rPr>
      </w:pPr>
      <w:r w:rsidRPr="002B63F2">
        <w:rPr>
          <w:rFonts w:ascii="Arial" w:hAnsi="Arial" w:cs="Arial"/>
          <w:b/>
        </w:rPr>
        <w:t>Question 4 – Does the above mean that anybody in your community can claim compensation or rehabilitation?</w:t>
      </w:r>
    </w:p>
    <w:p w:rsidR="00DD40B9" w:rsidRPr="00A12827" w:rsidRDefault="00DD40B9" w:rsidP="00DD40B9">
      <w:pPr>
        <w:pStyle w:val="standardpara"/>
      </w:pPr>
      <w:r w:rsidRPr="00A12827">
        <w:t xml:space="preserve">Answer: No. The entitled affected families are only those who were residing in project Affected areas </w:t>
      </w:r>
      <w:r w:rsidRPr="002B63F2">
        <w:t>a</w:t>
      </w:r>
      <w:r w:rsidRPr="00A12827">
        <w:t xml:space="preserve">nd had affected assets at the </w:t>
      </w:r>
      <w:r w:rsidRPr="002B63F2">
        <w:t>time</w:t>
      </w:r>
      <w:r w:rsidRPr="00A12827">
        <w:t xml:space="preserve"> the impacts assessment and the affected people census was carried out. Anybody who encroaches onto the area after the cut-off-date will not be entitled to compensation or any other form of resettlement assistance.</w:t>
      </w:r>
    </w:p>
    <w:p w:rsidR="00DD40B9" w:rsidRPr="002B63F2" w:rsidRDefault="00DD40B9" w:rsidP="00DD40B9">
      <w:pPr>
        <w:jc w:val="both"/>
        <w:rPr>
          <w:rFonts w:ascii="Arial" w:hAnsi="Arial" w:cs="Arial"/>
          <w:b/>
        </w:rPr>
      </w:pPr>
      <w:r w:rsidRPr="002B63F2">
        <w:rPr>
          <w:rFonts w:ascii="Arial" w:hAnsi="Arial" w:cs="Arial"/>
          <w:b/>
        </w:rPr>
        <w:t xml:space="preserve">Question 5 – Do we need to vacate and clear the </w:t>
      </w:r>
      <w:proofErr w:type="gramStart"/>
      <w:r w:rsidRPr="002B63F2">
        <w:rPr>
          <w:rFonts w:ascii="Arial" w:hAnsi="Arial" w:cs="Arial"/>
          <w:b/>
        </w:rPr>
        <w:t>Affected</w:t>
      </w:r>
      <w:proofErr w:type="gramEnd"/>
      <w:r w:rsidRPr="002B63F2">
        <w:rPr>
          <w:rFonts w:ascii="Arial" w:hAnsi="Arial" w:cs="Arial"/>
          <w:b/>
        </w:rPr>
        <w:t xml:space="preserve"> properties immediately after they have been identified as needed by the project?</w:t>
      </w:r>
    </w:p>
    <w:p w:rsidR="00DD40B9" w:rsidRPr="00A12827" w:rsidRDefault="00DD40B9" w:rsidP="00DD40B9">
      <w:pPr>
        <w:pStyle w:val="standardpara"/>
      </w:pPr>
      <w:r w:rsidRPr="00A12827">
        <w:t xml:space="preserve">Answer: No. Clearing the affected areas will only take place after the compensation or rehabilitation for affected land or other lost assets and the appropriate subsidies have been provided to you. </w:t>
      </w:r>
      <w:proofErr w:type="gramStart"/>
      <w:r w:rsidRPr="00A12827">
        <w:t xml:space="preserve">After the day in which compensation and rehabilitation was delivered to you, you will then have 1 month to clear the </w:t>
      </w:r>
      <w:r w:rsidRPr="002B63F2">
        <w:t>land</w:t>
      </w:r>
      <w:r w:rsidRPr="00A12827">
        <w:t>.</w:t>
      </w:r>
      <w:proofErr w:type="gramEnd"/>
      <w:r w:rsidRPr="00A12827">
        <w:t xml:space="preserve"> If you have not done so after a month the project will be allowed to enter your ex-property and clear land for you. </w:t>
      </w:r>
    </w:p>
    <w:p w:rsidR="00DD40B9" w:rsidRPr="002B63F2" w:rsidRDefault="00DD40B9" w:rsidP="00DD40B9">
      <w:pPr>
        <w:pStyle w:val="standardpara"/>
        <w:rPr>
          <w:b/>
        </w:rPr>
      </w:pPr>
      <w:r w:rsidRPr="002B63F2">
        <w:rPr>
          <w:b/>
        </w:rPr>
        <w:lastRenderedPageBreak/>
        <w:t>Question 6 – If there is any disagreement regarding the way the compensation policy set up in the LARP has been implemented or any other issue relative to the compensation and rehabilitation program for the project do we have  the right to complain, and if so how and where?</w:t>
      </w:r>
    </w:p>
    <w:p w:rsidR="00DD40B9" w:rsidRPr="00A12827" w:rsidRDefault="00DD40B9" w:rsidP="00DD40B9">
      <w:pPr>
        <w:pStyle w:val="standardpara"/>
      </w:pPr>
      <w:r w:rsidRPr="00A12827">
        <w:t xml:space="preserve">Answer: Yes.  Any AH may file a complaint or grievance with the grid station in-charge at Mubarak </w:t>
      </w:r>
      <w:proofErr w:type="spellStart"/>
      <w:r w:rsidRPr="00A12827">
        <w:t>Pur</w:t>
      </w:r>
      <w:proofErr w:type="spellEnd"/>
      <w:r w:rsidRPr="00A12827">
        <w:t xml:space="preserve"> grid station, which the ESIC will process and try to resolve through informal means by involving local leaderships and union councils. If unanswered within 15 days, the complaint can then be lodged to PEPCO’s project management unit in Multan. Finally if the grievance is still not settled within 1 month, the AH can seek redress at the appropriate court. The village administrations and the Land Acquisition Coordination Committee (LACC) composed by senior members of the AH communities and by their elected representatives will assist the AH in these cases. The concerned land acquisition coordination committees will properly document all complaints and resolutions.  AHs will be exempted from all taxes, administrative and legal fees associated with resolving the dispute. </w:t>
      </w:r>
    </w:p>
    <w:p w:rsidR="00DD40B9" w:rsidRPr="002B63F2" w:rsidRDefault="00DD40B9" w:rsidP="00DD40B9">
      <w:pPr>
        <w:jc w:val="both"/>
        <w:rPr>
          <w:rFonts w:ascii="Arial" w:hAnsi="Arial" w:cs="Arial"/>
          <w:b/>
        </w:rPr>
      </w:pPr>
      <w:r w:rsidRPr="002B63F2">
        <w:rPr>
          <w:rFonts w:ascii="Arial" w:hAnsi="Arial" w:cs="Arial"/>
          <w:b/>
        </w:rPr>
        <w:t>Question 7 – Who can we contact for more information about the project?</w:t>
      </w:r>
    </w:p>
    <w:p w:rsidR="00DD40B9" w:rsidRPr="00A12827" w:rsidRDefault="00DD40B9" w:rsidP="00DD40B9">
      <w:pPr>
        <w:pStyle w:val="standardpara"/>
      </w:pPr>
      <w:r w:rsidRPr="00A12827">
        <w:t xml:space="preserve">Answer: For further information about the project as a whole, and/or the LARP for the New Mubarak </w:t>
      </w:r>
      <w:proofErr w:type="spellStart"/>
      <w:r w:rsidRPr="00A12827">
        <w:t>Pur</w:t>
      </w:r>
      <w:proofErr w:type="spellEnd"/>
      <w:r w:rsidRPr="00A12827">
        <w:t xml:space="preserve"> 132 kV grid station and 132 kV Transmission Line Subproject, or if you would like to receive a full copy of the Land Acquisition and Resettlement Framework for the project, please contact the following:</w:t>
      </w:r>
    </w:p>
    <w:p w:rsidR="00DD40B9" w:rsidRDefault="00DD40B9" w:rsidP="00DD40B9">
      <w:pPr>
        <w:rPr>
          <w:rFonts w:ascii="Arial" w:hAnsi="Arial" w:cs="Arial"/>
        </w:rPr>
      </w:pPr>
      <w:r>
        <w:rPr>
          <w:rFonts w:ascii="Arial" w:hAnsi="Arial" w:cs="Arial"/>
        </w:rPr>
        <w:br w:type="page"/>
      </w:r>
    </w:p>
    <w:p w:rsidR="00DD40B9" w:rsidRPr="002B63F2" w:rsidRDefault="00DD40B9" w:rsidP="00DD40B9">
      <w:pPr>
        <w:tabs>
          <w:tab w:val="left" w:pos="851"/>
        </w:tabs>
        <w:rPr>
          <w:rFonts w:ascii="Arial" w:hAnsi="Arial" w:cs="Arial"/>
          <w:b/>
          <w:sz w:val="24"/>
        </w:rPr>
      </w:pPr>
      <w:r w:rsidRPr="002B63F2">
        <w:rPr>
          <w:rFonts w:ascii="Arial" w:hAnsi="Arial" w:cs="Arial"/>
          <w:b/>
          <w:sz w:val="24"/>
        </w:rPr>
        <w:lastRenderedPageBreak/>
        <w:t>Appendix -4</w:t>
      </w:r>
    </w:p>
    <w:p w:rsidR="00DD40B9" w:rsidRDefault="00DD40B9" w:rsidP="00DD40B9">
      <w:pPr>
        <w:pStyle w:val="standardpara"/>
      </w:pPr>
      <w:r>
        <w:rPr>
          <w:noProof/>
        </w:rPr>
        <w:drawing>
          <wp:anchor distT="0" distB="0" distL="114300" distR="114300" simplePos="0" relativeHeight="251660288" behindDoc="1" locked="0" layoutInCell="1" allowOverlap="1">
            <wp:simplePos x="0" y="0"/>
            <wp:positionH relativeFrom="column">
              <wp:posOffset>431165</wp:posOffset>
            </wp:positionH>
            <wp:positionV relativeFrom="paragraph">
              <wp:posOffset>271145</wp:posOffset>
            </wp:positionV>
            <wp:extent cx="4839335" cy="3623310"/>
            <wp:effectExtent l="0" t="0" r="0" b="0"/>
            <wp:wrapTight wrapText="bothSides">
              <wp:wrapPolygon edited="0">
                <wp:start x="0" y="0"/>
                <wp:lineTo x="0" y="21464"/>
                <wp:lineTo x="21512" y="21464"/>
                <wp:lineTo x="21512" y="0"/>
                <wp:lineTo x="0" y="0"/>
              </wp:wrapPolygon>
            </wp:wrapTight>
            <wp:docPr id="3" name="Picture 3" descr="DSCN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9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9335" cy="3623310"/>
                    </a:xfrm>
                    <a:prstGeom prst="rect">
                      <a:avLst/>
                    </a:prstGeom>
                    <a:noFill/>
                    <a:ln>
                      <a:noFill/>
                    </a:ln>
                  </pic:spPr>
                </pic:pic>
              </a:graphicData>
            </a:graphic>
          </wp:anchor>
        </w:drawing>
      </w:r>
      <w:r w:rsidRPr="00B73A47">
        <w:t>Pictorial View of Project Site</w:t>
      </w: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tabs>
          <w:tab w:val="left" w:pos="851"/>
        </w:tabs>
        <w:rPr>
          <w:rFonts w:cs="Arial"/>
        </w:rPr>
      </w:pPr>
    </w:p>
    <w:p w:rsidR="00DD40B9" w:rsidRDefault="00DD40B9" w:rsidP="00DD40B9">
      <w:pPr>
        <w:jc w:val="center"/>
        <w:rPr>
          <w:rFonts w:cs="Arial"/>
        </w:rPr>
      </w:pPr>
      <w:r w:rsidRPr="00B73A47">
        <w:rPr>
          <w:rFonts w:cs="Arial"/>
        </w:rPr>
        <w:t xml:space="preserve">Proposed Site for 132 KV Mubarak </w:t>
      </w:r>
      <w:proofErr w:type="spellStart"/>
      <w:r w:rsidRPr="00B73A47">
        <w:rPr>
          <w:rFonts w:cs="Arial"/>
        </w:rPr>
        <w:t>Pur</w:t>
      </w:r>
      <w:proofErr w:type="spellEnd"/>
      <w:r w:rsidRPr="00B73A47">
        <w:rPr>
          <w:rFonts w:cs="Arial"/>
        </w:rPr>
        <w:t xml:space="preserve"> Grid Station</w:t>
      </w:r>
    </w:p>
    <w:p w:rsidR="00DD40B9" w:rsidRDefault="00DD40B9" w:rsidP="00DD40B9">
      <w:pPr>
        <w:jc w:val="center"/>
        <w:rPr>
          <w:rFonts w:cs="Arial"/>
        </w:rPr>
      </w:pPr>
      <w:r>
        <w:rPr>
          <w:rFonts w:cs="Arial"/>
          <w:noProof/>
        </w:rPr>
        <w:drawing>
          <wp:anchor distT="0" distB="0" distL="114300" distR="114300" simplePos="0" relativeHeight="251661312" behindDoc="1" locked="0" layoutInCell="1" allowOverlap="1">
            <wp:simplePos x="0" y="0"/>
            <wp:positionH relativeFrom="column">
              <wp:posOffset>429895</wp:posOffset>
            </wp:positionH>
            <wp:positionV relativeFrom="paragraph">
              <wp:posOffset>1270</wp:posOffset>
            </wp:positionV>
            <wp:extent cx="5020310" cy="3769995"/>
            <wp:effectExtent l="0" t="0" r="8890" b="1905"/>
            <wp:wrapTight wrapText="bothSides">
              <wp:wrapPolygon edited="0">
                <wp:start x="0" y="0"/>
                <wp:lineTo x="0" y="21502"/>
                <wp:lineTo x="21556" y="21502"/>
                <wp:lineTo x="21556" y="0"/>
                <wp:lineTo x="0" y="0"/>
              </wp:wrapPolygon>
            </wp:wrapTight>
            <wp:docPr id="2" name="Picture 2" descr="DSCN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9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0310" cy="3769995"/>
                    </a:xfrm>
                    <a:prstGeom prst="rect">
                      <a:avLst/>
                    </a:prstGeom>
                    <a:noFill/>
                    <a:ln>
                      <a:noFill/>
                    </a:ln>
                  </pic:spPr>
                </pic:pic>
              </a:graphicData>
            </a:graphic>
          </wp:anchor>
        </w:drawing>
      </w:r>
    </w:p>
    <w:p w:rsidR="00DD40B9" w:rsidRDefault="00DD40B9" w:rsidP="00DD40B9">
      <w:pPr>
        <w:jc w:val="center"/>
        <w:rPr>
          <w:rFonts w:cs="Arial"/>
        </w:rPr>
      </w:pPr>
    </w:p>
    <w:p w:rsidR="00DD40B9" w:rsidRDefault="00DD40B9" w:rsidP="00DD40B9">
      <w:pPr>
        <w:jc w:val="center"/>
        <w:rPr>
          <w:rFonts w:cs="Arial"/>
        </w:rPr>
      </w:pPr>
    </w:p>
    <w:p w:rsidR="00DD40B9" w:rsidRDefault="00DD40B9" w:rsidP="00DD40B9">
      <w:pPr>
        <w:jc w:val="center"/>
        <w:rPr>
          <w:rFonts w:cs="Arial"/>
        </w:rPr>
      </w:pPr>
    </w:p>
    <w:p w:rsidR="00DD40B9" w:rsidRDefault="00DD40B9" w:rsidP="00DD40B9">
      <w:pPr>
        <w:jc w:val="center"/>
        <w:rPr>
          <w:rFonts w:cs="Arial"/>
        </w:rPr>
      </w:pPr>
    </w:p>
    <w:p w:rsidR="00DD40B9" w:rsidRDefault="00DD40B9" w:rsidP="00DD40B9">
      <w:pPr>
        <w:jc w:val="center"/>
        <w:rPr>
          <w:rFonts w:cs="Arial"/>
        </w:rPr>
      </w:pPr>
    </w:p>
    <w:p w:rsidR="00DD40B9" w:rsidRDefault="00DD40B9" w:rsidP="00DD40B9">
      <w:pPr>
        <w:jc w:val="center"/>
        <w:rPr>
          <w:rFonts w:cs="Arial"/>
        </w:rPr>
      </w:pPr>
    </w:p>
    <w:p w:rsidR="00DD40B9" w:rsidRDefault="00DD40B9" w:rsidP="00DD40B9">
      <w:pPr>
        <w:jc w:val="center"/>
        <w:rPr>
          <w:rFonts w:cs="Arial"/>
        </w:rPr>
      </w:pPr>
    </w:p>
    <w:p w:rsidR="00DD40B9" w:rsidRDefault="00DD40B9" w:rsidP="00DD40B9">
      <w:pPr>
        <w:jc w:val="center"/>
        <w:rPr>
          <w:rFonts w:cs="Arial"/>
        </w:rPr>
      </w:pPr>
    </w:p>
    <w:p w:rsidR="00DD40B9" w:rsidRDefault="00DD40B9" w:rsidP="00DD40B9">
      <w:pPr>
        <w:jc w:val="center"/>
        <w:rPr>
          <w:rFonts w:cs="Arial"/>
        </w:rPr>
      </w:pPr>
    </w:p>
    <w:p w:rsidR="00DD40B9" w:rsidRDefault="00DD40B9" w:rsidP="00DD40B9">
      <w:pPr>
        <w:jc w:val="center"/>
        <w:rPr>
          <w:rFonts w:cs="Arial"/>
        </w:rPr>
      </w:pPr>
    </w:p>
    <w:p w:rsidR="00DD40B9" w:rsidRDefault="00DD40B9" w:rsidP="00DD40B9">
      <w:pPr>
        <w:jc w:val="center"/>
        <w:rPr>
          <w:rFonts w:cs="Arial"/>
        </w:rPr>
      </w:pPr>
      <w:r w:rsidRPr="00B73A47">
        <w:rPr>
          <w:rFonts w:cs="Arial"/>
        </w:rPr>
        <w:lastRenderedPageBreak/>
        <w:t xml:space="preserve">Proposed Line Rout and existing 132 KV Transmission Line behind </w:t>
      </w:r>
      <w:r>
        <w:rPr>
          <w:rFonts w:cs="Arial"/>
        </w:rPr>
        <w:br w:type="page"/>
      </w:r>
    </w:p>
    <w:p w:rsidR="00DD40B9" w:rsidRPr="00B73A47" w:rsidRDefault="00DD40B9" w:rsidP="00DD40B9">
      <w:pPr>
        <w:jc w:val="center"/>
        <w:rPr>
          <w:rFonts w:cs="Arial"/>
        </w:rPr>
      </w:pPr>
    </w:p>
    <w:tbl>
      <w:tblPr>
        <w:tblW w:w="0" w:type="auto"/>
        <w:shd w:val="clear" w:color="auto" w:fill="CCCCCC"/>
        <w:tblLook w:val="01E0" w:firstRow="1" w:lastRow="1" w:firstColumn="1" w:lastColumn="1" w:noHBand="0" w:noVBand="0"/>
      </w:tblPr>
      <w:tblGrid>
        <w:gridCol w:w="8768"/>
      </w:tblGrid>
      <w:tr w:rsidR="00DD40B9" w:rsidRPr="00B73A47" w:rsidTr="00F45DED">
        <w:trPr>
          <w:trHeight w:val="5879"/>
        </w:trPr>
        <w:tc>
          <w:tcPr>
            <w:tcW w:w="8768" w:type="dxa"/>
            <w:shd w:val="clear" w:color="auto" w:fill="CCCCCC"/>
          </w:tcPr>
          <w:p w:rsidR="00DD40B9" w:rsidRPr="00B73A47" w:rsidRDefault="00DD40B9" w:rsidP="00F45DED">
            <w:pPr>
              <w:numPr>
                <w:ilvl w:val="0"/>
                <w:numId w:val="1"/>
              </w:numPr>
              <w:spacing w:before="120" w:after="120" w:line="240" w:lineRule="auto"/>
              <w:ind w:right="369"/>
              <w:jc w:val="both"/>
              <w:rPr>
                <w:rFonts w:eastAsia="SimSun" w:cs="Arial"/>
                <w:b/>
              </w:rPr>
            </w:pPr>
            <w:r w:rsidRPr="00B73A47">
              <w:rPr>
                <w:rFonts w:eastAsia="SimSun" w:cs="Arial"/>
                <w:b/>
              </w:rPr>
              <w:t xml:space="preserve">MULTAN ELECTRICT POWER COMPENY </w:t>
            </w:r>
          </w:p>
          <w:p w:rsidR="00DD40B9" w:rsidRPr="00B73A47" w:rsidRDefault="00DD40B9" w:rsidP="00F45DED">
            <w:pPr>
              <w:numPr>
                <w:ilvl w:val="0"/>
                <w:numId w:val="1"/>
              </w:numPr>
              <w:spacing w:before="120" w:after="120" w:line="240" w:lineRule="auto"/>
              <w:ind w:right="369"/>
              <w:jc w:val="both"/>
              <w:rPr>
                <w:rFonts w:eastAsia="SimSun" w:cs="Arial"/>
                <w:b/>
              </w:rPr>
            </w:pPr>
            <w:r w:rsidRPr="00B73A47">
              <w:rPr>
                <w:rFonts w:eastAsia="SimSun" w:cs="Arial"/>
                <w:b/>
              </w:rPr>
              <w:t xml:space="preserve">MEPCO Circle Building </w:t>
            </w:r>
            <w:proofErr w:type="spellStart"/>
            <w:r w:rsidRPr="00B73A47">
              <w:rPr>
                <w:rFonts w:eastAsia="SimSun" w:cs="Arial"/>
                <w:b/>
              </w:rPr>
              <w:t>Khanewal</w:t>
            </w:r>
            <w:proofErr w:type="spellEnd"/>
            <w:r w:rsidRPr="00B73A47">
              <w:rPr>
                <w:rFonts w:eastAsia="SimSun" w:cs="Arial"/>
                <w:b/>
              </w:rPr>
              <w:t xml:space="preserve"> Road Multan </w:t>
            </w:r>
          </w:p>
          <w:p w:rsidR="00DD40B9" w:rsidRPr="00B73A47" w:rsidRDefault="00DD40B9" w:rsidP="00F45DED">
            <w:pPr>
              <w:numPr>
                <w:ilvl w:val="0"/>
                <w:numId w:val="1"/>
              </w:numPr>
              <w:spacing w:before="120" w:after="120" w:line="240" w:lineRule="auto"/>
              <w:ind w:right="369"/>
              <w:jc w:val="both"/>
              <w:rPr>
                <w:rFonts w:eastAsia="SimSun" w:cs="Arial"/>
                <w:b/>
              </w:rPr>
            </w:pPr>
            <w:r w:rsidRPr="00B73A47">
              <w:rPr>
                <w:rFonts w:eastAsia="SimSun" w:cs="Arial"/>
                <w:b/>
              </w:rPr>
              <w:t>Phone Number: +92-61-9210377</w:t>
            </w:r>
          </w:p>
          <w:p w:rsidR="00DD40B9" w:rsidRPr="00B73A47" w:rsidRDefault="00DD40B9" w:rsidP="00F45DED">
            <w:pPr>
              <w:numPr>
                <w:ilvl w:val="0"/>
                <w:numId w:val="1"/>
              </w:numPr>
              <w:spacing w:before="120" w:after="120" w:line="240" w:lineRule="auto"/>
              <w:ind w:right="369"/>
              <w:jc w:val="both"/>
              <w:rPr>
                <w:rFonts w:eastAsia="SimSun" w:cs="Arial"/>
                <w:b/>
              </w:rPr>
            </w:pPr>
            <w:r w:rsidRPr="00B73A47">
              <w:rPr>
                <w:rFonts w:eastAsia="SimSun" w:cs="Arial"/>
                <w:b/>
              </w:rPr>
              <w:t xml:space="preserve">Contact person: </w:t>
            </w:r>
            <w:proofErr w:type="spellStart"/>
            <w:r w:rsidRPr="00B73A47">
              <w:rPr>
                <w:rFonts w:eastAsia="SimSun" w:cs="Arial"/>
                <w:b/>
              </w:rPr>
              <w:t>Mr</w:t>
            </w:r>
            <w:proofErr w:type="spellEnd"/>
            <w:r w:rsidRPr="00B73A47">
              <w:rPr>
                <w:rFonts w:eastAsia="SimSun" w:cs="Arial"/>
                <w:b/>
              </w:rPr>
              <w:t xml:space="preserve">, Muhammad </w:t>
            </w:r>
            <w:proofErr w:type="spellStart"/>
            <w:r w:rsidRPr="00B73A47">
              <w:rPr>
                <w:rFonts w:eastAsia="SimSun" w:cs="Arial"/>
                <w:b/>
              </w:rPr>
              <w:t>Ramzan</w:t>
            </w:r>
            <w:proofErr w:type="spellEnd"/>
            <w:r w:rsidRPr="00B73A47">
              <w:rPr>
                <w:rFonts w:eastAsia="SimSun" w:cs="Arial"/>
                <w:b/>
              </w:rPr>
              <w:t xml:space="preserve"> </w:t>
            </w:r>
            <w:proofErr w:type="spellStart"/>
            <w:r w:rsidRPr="00B73A47">
              <w:rPr>
                <w:rFonts w:eastAsia="SimSun" w:cs="Arial"/>
                <w:b/>
              </w:rPr>
              <w:t>Qamar</w:t>
            </w:r>
            <w:proofErr w:type="spellEnd"/>
            <w:r w:rsidRPr="00B73A47">
              <w:rPr>
                <w:rFonts w:eastAsia="SimSun" w:cs="Arial"/>
                <w:b/>
              </w:rPr>
              <w:t>, Chief Engineer Development (CED)</w:t>
            </w:r>
          </w:p>
          <w:p w:rsidR="00DD40B9" w:rsidRPr="00B73A47" w:rsidRDefault="00DD40B9" w:rsidP="00F45DED">
            <w:pPr>
              <w:numPr>
                <w:ilvl w:val="0"/>
                <w:numId w:val="1"/>
              </w:numPr>
              <w:spacing w:before="120" w:after="120" w:line="240" w:lineRule="auto"/>
              <w:ind w:right="369"/>
              <w:jc w:val="both"/>
              <w:rPr>
                <w:rFonts w:eastAsia="SimSun" w:cs="Arial"/>
                <w:b/>
              </w:rPr>
            </w:pPr>
            <w:r w:rsidRPr="00B73A47">
              <w:rPr>
                <w:rFonts w:eastAsia="SimSun" w:cs="Arial"/>
                <w:b/>
              </w:rPr>
              <w:t xml:space="preserve">Mr. Syed </w:t>
            </w:r>
            <w:proofErr w:type="spellStart"/>
            <w:r w:rsidRPr="00B73A47">
              <w:rPr>
                <w:rFonts w:eastAsia="SimSun" w:cs="Arial"/>
                <w:b/>
              </w:rPr>
              <w:t>Asif</w:t>
            </w:r>
            <w:proofErr w:type="spellEnd"/>
            <w:r w:rsidRPr="00B73A47">
              <w:rPr>
                <w:rFonts w:eastAsia="SimSun" w:cs="Arial"/>
                <w:b/>
              </w:rPr>
              <w:t xml:space="preserve"> </w:t>
            </w:r>
            <w:proofErr w:type="spellStart"/>
            <w:r w:rsidRPr="00B73A47">
              <w:rPr>
                <w:rFonts w:eastAsia="SimSun" w:cs="Arial"/>
                <w:b/>
              </w:rPr>
              <w:t>Riaz</w:t>
            </w:r>
            <w:proofErr w:type="spellEnd"/>
            <w:r w:rsidRPr="00B73A47">
              <w:rPr>
                <w:rFonts w:eastAsia="SimSun" w:cs="Arial"/>
                <w:b/>
              </w:rPr>
              <w:t xml:space="preserve"> Deputy Manager (Environment &amp; Social Safeguard)</w:t>
            </w:r>
          </w:p>
          <w:p w:rsidR="00DD40B9" w:rsidRPr="00B73A47" w:rsidRDefault="00DD40B9" w:rsidP="00F45DED">
            <w:pPr>
              <w:numPr>
                <w:ilvl w:val="0"/>
                <w:numId w:val="1"/>
              </w:numPr>
              <w:spacing w:before="120" w:after="120" w:line="240" w:lineRule="auto"/>
              <w:ind w:right="369"/>
              <w:jc w:val="both"/>
              <w:rPr>
                <w:rFonts w:eastAsia="SimSun" w:cs="Arial"/>
                <w:b/>
              </w:rPr>
            </w:pPr>
            <w:r w:rsidRPr="00B73A47">
              <w:rPr>
                <w:rFonts w:eastAsia="SimSun" w:cs="Arial"/>
                <w:b/>
              </w:rPr>
              <w:t>Contact No. +92-300-4232890</w:t>
            </w:r>
          </w:p>
          <w:p w:rsidR="00DD40B9" w:rsidRPr="00B73A47" w:rsidRDefault="00DD40B9" w:rsidP="00F45DED">
            <w:pPr>
              <w:numPr>
                <w:ilvl w:val="0"/>
                <w:numId w:val="1"/>
              </w:numPr>
              <w:spacing w:before="120" w:after="120" w:line="240" w:lineRule="auto"/>
              <w:ind w:right="369"/>
              <w:jc w:val="both"/>
              <w:rPr>
                <w:rFonts w:eastAsia="SimSun" w:cs="Arial"/>
                <w:b/>
              </w:rPr>
            </w:pPr>
            <w:r w:rsidRPr="00B73A47">
              <w:rPr>
                <w:rFonts w:eastAsia="SimSun" w:cs="Arial"/>
                <w:b/>
              </w:rPr>
              <w:t xml:space="preserve">Mr. Muhammad </w:t>
            </w:r>
            <w:proofErr w:type="spellStart"/>
            <w:r w:rsidRPr="00B73A47">
              <w:rPr>
                <w:rFonts w:eastAsia="SimSun" w:cs="Arial"/>
                <w:b/>
              </w:rPr>
              <w:t>Arif</w:t>
            </w:r>
            <w:proofErr w:type="spellEnd"/>
            <w:r w:rsidRPr="00B73A47">
              <w:rPr>
                <w:rFonts w:eastAsia="SimSun" w:cs="Arial"/>
                <w:b/>
              </w:rPr>
              <w:t xml:space="preserve"> Assistant Manager (Social)</w:t>
            </w:r>
          </w:p>
          <w:p w:rsidR="00DD40B9" w:rsidRPr="00B73A47" w:rsidRDefault="00DD40B9" w:rsidP="00F45DED">
            <w:pPr>
              <w:numPr>
                <w:ilvl w:val="0"/>
                <w:numId w:val="1"/>
              </w:numPr>
              <w:spacing w:before="120" w:after="120" w:line="240" w:lineRule="auto"/>
              <w:ind w:right="369"/>
              <w:jc w:val="both"/>
              <w:rPr>
                <w:rFonts w:eastAsia="SimSun" w:cs="Arial"/>
                <w:b/>
              </w:rPr>
            </w:pPr>
            <w:r w:rsidRPr="00B73A47">
              <w:rPr>
                <w:rFonts w:eastAsia="SimSun" w:cs="Arial"/>
                <w:b/>
              </w:rPr>
              <w:t>Contact No. +92-333-4394260</w:t>
            </w:r>
          </w:p>
        </w:tc>
      </w:tr>
    </w:tbl>
    <w:p w:rsidR="00DD40B9" w:rsidRPr="00B73A47" w:rsidRDefault="00DD40B9" w:rsidP="00DD40B9">
      <w:pPr>
        <w:tabs>
          <w:tab w:val="left" w:pos="851"/>
        </w:tabs>
        <w:jc w:val="center"/>
        <w:rPr>
          <w:rFonts w:cs="Arial"/>
        </w:rPr>
      </w:pPr>
    </w:p>
    <w:p w:rsidR="00DD40B9" w:rsidRPr="00B73A47" w:rsidRDefault="00DD40B9" w:rsidP="00DD40B9">
      <w:pPr>
        <w:rPr>
          <w:rFonts w:cs="Arial"/>
        </w:rPr>
      </w:pPr>
    </w:p>
    <w:sectPr w:rsidR="00DD40B9" w:rsidRPr="00B73A47" w:rsidSect="005B2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BD" w:rsidRDefault="00F419BD">
      <w:pPr>
        <w:spacing w:after="0" w:line="240" w:lineRule="auto"/>
      </w:pPr>
      <w:r>
        <w:separator/>
      </w:r>
    </w:p>
  </w:endnote>
  <w:endnote w:type="continuationSeparator" w:id="0">
    <w:p w:rsidR="00F419BD" w:rsidRDefault="00F4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E4" w:rsidRPr="00A461D0" w:rsidRDefault="00B529E4" w:rsidP="00F45DED">
    <w:pPr>
      <w:pStyle w:val="Footer"/>
      <w:pBdr>
        <w:top w:val="single" w:sz="4" w:space="1" w:color="auto"/>
      </w:pBdr>
      <w:tabs>
        <w:tab w:val="clear" w:pos="9360"/>
        <w:tab w:val="right" w:pos="9270"/>
      </w:tabs>
      <w:ind w:right="-243"/>
      <w:rPr>
        <w:sz w:val="15"/>
        <w:szCs w:val="15"/>
      </w:rPr>
    </w:pPr>
    <w:r w:rsidRPr="00A461D0">
      <w:rPr>
        <w:sz w:val="15"/>
        <w:szCs w:val="15"/>
      </w:rPr>
      <w:t>Fi</w:t>
    </w:r>
    <w:r>
      <w:rPr>
        <w:sz w:val="15"/>
        <w:szCs w:val="15"/>
      </w:rPr>
      <w:t>nal</w:t>
    </w:r>
    <w:r w:rsidRPr="00A461D0">
      <w:rPr>
        <w:sz w:val="15"/>
        <w:szCs w:val="15"/>
      </w:rPr>
      <w:t xml:space="preserve"> LARP</w:t>
    </w:r>
    <w:r>
      <w:rPr>
        <w:sz w:val="15"/>
        <w:szCs w:val="15"/>
      </w:rPr>
      <w:t xml:space="preserve"> _ MEPCO _ Mubarak </w:t>
    </w:r>
    <w:proofErr w:type="spellStart"/>
    <w:r>
      <w:rPr>
        <w:sz w:val="15"/>
        <w:szCs w:val="15"/>
      </w:rPr>
      <w:t>Pur</w:t>
    </w:r>
    <w:proofErr w:type="spellEnd"/>
    <w:r>
      <w:rPr>
        <w:sz w:val="15"/>
        <w:szCs w:val="15"/>
      </w:rPr>
      <w:t xml:space="preserve"> 132kV </w:t>
    </w:r>
    <w:r w:rsidRPr="00A461D0">
      <w:rPr>
        <w:sz w:val="15"/>
        <w:szCs w:val="15"/>
      </w:rPr>
      <w:t xml:space="preserve">Grid Station </w:t>
    </w:r>
    <w:r>
      <w:rPr>
        <w:sz w:val="15"/>
        <w:szCs w:val="15"/>
      </w:rPr>
      <w:t xml:space="preserve">and </w:t>
    </w:r>
    <w:r w:rsidRPr="00A461D0">
      <w:rPr>
        <w:sz w:val="15"/>
        <w:szCs w:val="15"/>
      </w:rPr>
      <w:t>Transmission Line Subproject</w:t>
    </w:r>
    <w:r>
      <w:rPr>
        <w:sz w:val="15"/>
        <w:szCs w:val="15"/>
      </w:rPr>
      <w:t xml:space="preserve"> _ 14 August 2012</w:t>
    </w:r>
    <w:r w:rsidRPr="00A461D0">
      <w:rPr>
        <w:sz w:val="15"/>
        <w:szCs w:val="15"/>
      </w:rPr>
      <w:tab/>
    </w:r>
    <w:r w:rsidRPr="00A461D0">
      <w:rPr>
        <w:rStyle w:val="PageNumber"/>
        <w:sz w:val="17"/>
        <w:szCs w:val="17"/>
      </w:rPr>
      <w:fldChar w:fldCharType="begin"/>
    </w:r>
    <w:r w:rsidRPr="00A461D0">
      <w:rPr>
        <w:rStyle w:val="PageNumber"/>
        <w:sz w:val="17"/>
        <w:szCs w:val="17"/>
      </w:rPr>
      <w:instrText xml:space="preserve"> PAGE </w:instrText>
    </w:r>
    <w:r w:rsidRPr="00A461D0">
      <w:rPr>
        <w:rStyle w:val="PageNumber"/>
        <w:sz w:val="17"/>
        <w:szCs w:val="17"/>
      </w:rPr>
      <w:fldChar w:fldCharType="separate"/>
    </w:r>
    <w:r w:rsidR="006C4084">
      <w:rPr>
        <w:rStyle w:val="PageNumber"/>
        <w:noProof/>
        <w:sz w:val="17"/>
        <w:szCs w:val="17"/>
      </w:rPr>
      <w:t>1</w:t>
    </w:r>
    <w:r w:rsidRPr="00A461D0">
      <w:rPr>
        <w:rStyle w:val="PageNumber"/>
        <w:sz w:val="17"/>
        <w:szCs w:val="17"/>
      </w:rPr>
      <w:fldChar w:fldCharType="end"/>
    </w:r>
  </w:p>
  <w:p w:rsidR="00B529E4" w:rsidRDefault="00B52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BD" w:rsidRDefault="00F419BD">
      <w:pPr>
        <w:spacing w:after="0" w:line="240" w:lineRule="auto"/>
      </w:pPr>
      <w:r>
        <w:separator/>
      </w:r>
    </w:p>
  </w:footnote>
  <w:footnote w:type="continuationSeparator" w:id="0">
    <w:p w:rsidR="00F419BD" w:rsidRDefault="00F419BD">
      <w:pPr>
        <w:spacing w:after="0" w:line="240" w:lineRule="auto"/>
      </w:pPr>
      <w:r>
        <w:continuationSeparator/>
      </w:r>
    </w:p>
  </w:footnote>
  <w:footnote w:id="1">
    <w:p w:rsidR="00B529E4" w:rsidRDefault="00B529E4">
      <w:pPr>
        <w:pStyle w:val="FootnoteText"/>
      </w:pPr>
      <w:r>
        <w:rPr>
          <w:rStyle w:val="FootnoteReference"/>
        </w:rPr>
        <w:footnoteRef/>
      </w:r>
      <w:r>
        <w:t xml:space="preserve">    Cost of Land for Grid Station is estimated at the current demand of the land owners plus other mutation charges.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E4" w:rsidRPr="00E558DF" w:rsidRDefault="00F419BD" w:rsidP="00F45DED">
    <w:pPr>
      <w:pStyle w:val="Header"/>
      <w:pBdr>
        <w:bottom w:val="single" w:sz="4" w:space="1" w:color="auto"/>
      </w:pBdr>
      <w:jc w:val="center"/>
      <w:rPr>
        <w:b/>
        <w:i/>
        <w:sz w:val="24"/>
        <w:szCs w:val="24"/>
      </w:rPr>
    </w:pPr>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5266" o:spid="_x0000_s2049" type="#_x0000_t136" style="position:absolute;left:0;text-align:left;margin-left:0;margin-top:0;width:439.65pt;height:175.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529E4" w:rsidRPr="00E558DF">
      <w:rPr>
        <w:b/>
        <w:i/>
        <w:sz w:val="24"/>
        <w:szCs w:val="24"/>
      </w:rPr>
      <w:t>Pakistan Power Distribution Enhancement Program</w:t>
    </w:r>
  </w:p>
  <w:p w:rsidR="00B529E4" w:rsidRDefault="00B52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261C54"/>
    <w:lvl w:ilvl="0">
      <w:start w:val="1"/>
      <w:numFmt w:val="bullet"/>
      <w:pStyle w:val="ListBullet"/>
      <w:lvlText w:val=""/>
      <w:lvlJc w:val="left"/>
      <w:pPr>
        <w:tabs>
          <w:tab w:val="num" w:pos="851"/>
        </w:tabs>
        <w:ind w:left="851" w:hanging="851"/>
      </w:pPr>
      <w:rPr>
        <w:rFonts w:ascii="Symbol" w:hAnsi="Symbol" w:hint="default"/>
        <w:sz w:val="20"/>
      </w:rPr>
    </w:lvl>
  </w:abstractNum>
  <w:abstractNum w:abstractNumId="1">
    <w:nsid w:val="138C1FDB"/>
    <w:multiLevelType w:val="hybridMultilevel"/>
    <w:tmpl w:val="A4CE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695C44"/>
    <w:multiLevelType w:val="hybridMultilevel"/>
    <w:tmpl w:val="87D2EE8C"/>
    <w:lvl w:ilvl="0" w:tplc="91E6B85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D007C6"/>
    <w:multiLevelType w:val="hybridMultilevel"/>
    <w:tmpl w:val="1FB2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ODoQJ0XyII/N3DiSjYV1JUsio=" w:salt="C8txw/UFd3Y80N8c/lsnf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7C"/>
    <w:rsid w:val="00016802"/>
    <w:rsid w:val="00022D1F"/>
    <w:rsid w:val="00031FA4"/>
    <w:rsid w:val="00051523"/>
    <w:rsid w:val="00086EEE"/>
    <w:rsid w:val="000976AC"/>
    <w:rsid w:val="000C14BB"/>
    <w:rsid w:val="000D26EE"/>
    <w:rsid w:val="000D5524"/>
    <w:rsid w:val="0010192D"/>
    <w:rsid w:val="00123599"/>
    <w:rsid w:val="00153C38"/>
    <w:rsid w:val="001C47AC"/>
    <w:rsid w:val="0023606C"/>
    <w:rsid w:val="00237CDD"/>
    <w:rsid w:val="003637F2"/>
    <w:rsid w:val="003C13F7"/>
    <w:rsid w:val="00402E15"/>
    <w:rsid w:val="004509AD"/>
    <w:rsid w:val="00484077"/>
    <w:rsid w:val="00490AA8"/>
    <w:rsid w:val="004B1C4D"/>
    <w:rsid w:val="00592B6F"/>
    <w:rsid w:val="005B229D"/>
    <w:rsid w:val="00605413"/>
    <w:rsid w:val="00647D13"/>
    <w:rsid w:val="006B15DA"/>
    <w:rsid w:val="006C4084"/>
    <w:rsid w:val="00722B26"/>
    <w:rsid w:val="007476E6"/>
    <w:rsid w:val="00761DA0"/>
    <w:rsid w:val="007768CF"/>
    <w:rsid w:val="007B1E17"/>
    <w:rsid w:val="007F3CCF"/>
    <w:rsid w:val="00813123"/>
    <w:rsid w:val="008719D4"/>
    <w:rsid w:val="00930739"/>
    <w:rsid w:val="0094211A"/>
    <w:rsid w:val="00A21223"/>
    <w:rsid w:val="00A2728E"/>
    <w:rsid w:val="00AA2FB4"/>
    <w:rsid w:val="00AC3CB5"/>
    <w:rsid w:val="00AD29B9"/>
    <w:rsid w:val="00AD4989"/>
    <w:rsid w:val="00AE68B3"/>
    <w:rsid w:val="00B10E8D"/>
    <w:rsid w:val="00B30C65"/>
    <w:rsid w:val="00B4211E"/>
    <w:rsid w:val="00B529E4"/>
    <w:rsid w:val="00C11202"/>
    <w:rsid w:val="00CA598D"/>
    <w:rsid w:val="00CD4149"/>
    <w:rsid w:val="00D11B5D"/>
    <w:rsid w:val="00D23637"/>
    <w:rsid w:val="00D344A8"/>
    <w:rsid w:val="00D5067C"/>
    <w:rsid w:val="00D50DEA"/>
    <w:rsid w:val="00D6256E"/>
    <w:rsid w:val="00DD40B9"/>
    <w:rsid w:val="00DF2709"/>
    <w:rsid w:val="00DF5EA9"/>
    <w:rsid w:val="00E705B4"/>
    <w:rsid w:val="00EC3538"/>
    <w:rsid w:val="00F1690A"/>
    <w:rsid w:val="00F23641"/>
    <w:rsid w:val="00F419BD"/>
    <w:rsid w:val="00F45DED"/>
    <w:rsid w:val="00F85328"/>
    <w:rsid w:val="00FC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rlin Sans FB" w:eastAsiaTheme="minorHAnsi" w:hAnsi="Berlin Sans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B9"/>
    <w:rPr>
      <w:rFonts w:asciiTheme="minorHAnsi" w:hAnsiTheme="minorHAnsi"/>
    </w:rPr>
  </w:style>
  <w:style w:type="paragraph" w:styleId="Heading1">
    <w:name w:val="heading 1"/>
    <w:basedOn w:val="Normal"/>
    <w:next w:val="Normal"/>
    <w:link w:val="Heading1Char"/>
    <w:uiPriority w:val="9"/>
    <w:qFormat/>
    <w:rsid w:val="00D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4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C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0D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autoRedefine/>
    <w:qFormat/>
    <w:rsid w:val="00DD40B9"/>
    <w:pPr>
      <w:spacing w:before="240" w:after="120" w:line="240" w:lineRule="auto"/>
      <w:ind w:right="374"/>
      <w:jc w:val="center"/>
      <w:outlineLvl w:val="5"/>
    </w:pPr>
    <w:rPr>
      <w:rFonts w:ascii="Arial" w:eastAsia="Times New Roman" w:hAnsi="Arial" w:cs="Arial"/>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0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40B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DD40B9"/>
    <w:rPr>
      <w:rFonts w:ascii="Arial" w:eastAsia="Times New Roman" w:hAnsi="Arial" w:cs="Arial"/>
      <w:bCs/>
      <w:i/>
      <w:color w:val="000000"/>
    </w:rPr>
  </w:style>
  <w:style w:type="paragraph" w:customStyle="1" w:styleId="standardpara">
    <w:name w:val="standard para"/>
    <w:basedOn w:val="Normal"/>
    <w:link w:val="standardparaChar"/>
    <w:qFormat/>
    <w:rsid w:val="00DD40B9"/>
    <w:pPr>
      <w:spacing w:before="240" w:after="240"/>
      <w:jc w:val="both"/>
    </w:pPr>
    <w:rPr>
      <w:rFonts w:ascii="Arial" w:hAnsi="Arial" w:cs="Arial"/>
    </w:rPr>
  </w:style>
  <w:style w:type="paragraph" w:customStyle="1" w:styleId="NH1">
    <w:name w:val="NH1"/>
    <w:basedOn w:val="Normal"/>
    <w:link w:val="NH1Char"/>
    <w:qFormat/>
    <w:rsid w:val="00DD40B9"/>
    <w:pPr>
      <w:spacing w:before="240" w:after="240" w:line="240" w:lineRule="auto"/>
      <w:jc w:val="both"/>
    </w:pPr>
    <w:rPr>
      <w:rFonts w:ascii="Arial Bold" w:hAnsi="Arial Bold" w:cs="Arial"/>
      <w:b/>
      <w:sz w:val="24"/>
    </w:rPr>
  </w:style>
  <w:style w:type="character" w:customStyle="1" w:styleId="standardparaChar">
    <w:name w:val="standard para Char"/>
    <w:basedOn w:val="DefaultParagraphFont"/>
    <w:link w:val="standardpara"/>
    <w:rsid w:val="00DD40B9"/>
    <w:rPr>
      <w:rFonts w:ascii="Arial" w:hAnsi="Arial" w:cs="Arial"/>
    </w:rPr>
  </w:style>
  <w:style w:type="paragraph" w:customStyle="1" w:styleId="NH2">
    <w:name w:val="NH2"/>
    <w:basedOn w:val="Normal"/>
    <w:link w:val="NH2Char"/>
    <w:qFormat/>
    <w:rsid w:val="00DD40B9"/>
    <w:pPr>
      <w:spacing w:before="240" w:after="240" w:line="240" w:lineRule="auto"/>
      <w:jc w:val="both"/>
    </w:pPr>
    <w:rPr>
      <w:rFonts w:ascii="Arial Bold" w:hAnsi="Arial Bold" w:cs="Arial"/>
      <w:b/>
    </w:rPr>
  </w:style>
  <w:style w:type="character" w:customStyle="1" w:styleId="NH1Char">
    <w:name w:val="NH1 Char"/>
    <w:basedOn w:val="DefaultParagraphFont"/>
    <w:link w:val="NH1"/>
    <w:rsid w:val="00DD40B9"/>
    <w:rPr>
      <w:rFonts w:ascii="Arial Bold" w:hAnsi="Arial Bold" w:cs="Arial"/>
      <w:b/>
      <w:sz w:val="24"/>
    </w:rPr>
  </w:style>
  <w:style w:type="character" w:customStyle="1" w:styleId="NH2Char">
    <w:name w:val="NH2 Char"/>
    <w:basedOn w:val="DefaultParagraphFont"/>
    <w:link w:val="NH2"/>
    <w:rsid w:val="00DD40B9"/>
    <w:rPr>
      <w:rFonts w:ascii="Arial Bold" w:hAnsi="Arial Bold" w:cs="Arial"/>
      <w:b/>
    </w:rPr>
  </w:style>
  <w:style w:type="paragraph" w:styleId="NoSpacing">
    <w:name w:val="No Spacing"/>
    <w:uiPriority w:val="1"/>
    <w:qFormat/>
    <w:rsid w:val="00DD40B9"/>
    <w:pPr>
      <w:spacing w:after="0" w:line="240" w:lineRule="auto"/>
    </w:pPr>
    <w:rPr>
      <w:rFonts w:asciiTheme="minorHAnsi" w:hAnsiTheme="minorHAnsi"/>
    </w:rPr>
  </w:style>
  <w:style w:type="paragraph" w:customStyle="1" w:styleId="bullet">
    <w:name w:val="bullet"/>
    <w:basedOn w:val="Normal"/>
    <w:link w:val="bulletChar"/>
    <w:qFormat/>
    <w:rsid w:val="00DD40B9"/>
    <w:pPr>
      <w:spacing w:before="240" w:after="240" w:line="240" w:lineRule="auto"/>
      <w:ind w:left="547" w:hanging="547"/>
      <w:jc w:val="both"/>
    </w:pPr>
    <w:rPr>
      <w:rFonts w:ascii="Arial" w:hAnsi="Arial" w:cs="Arial"/>
    </w:rPr>
  </w:style>
  <w:style w:type="paragraph" w:customStyle="1" w:styleId="MH3">
    <w:name w:val="MH3"/>
    <w:basedOn w:val="Normal"/>
    <w:link w:val="MH3Char"/>
    <w:qFormat/>
    <w:rsid w:val="00DD40B9"/>
    <w:pPr>
      <w:spacing w:before="240" w:after="240" w:line="240" w:lineRule="auto"/>
      <w:jc w:val="both"/>
    </w:pPr>
    <w:rPr>
      <w:rFonts w:ascii="Arial" w:hAnsi="Arial" w:cs="Arial"/>
      <w:b/>
      <w:i/>
    </w:rPr>
  </w:style>
  <w:style w:type="character" w:customStyle="1" w:styleId="bulletChar">
    <w:name w:val="bullet Char"/>
    <w:basedOn w:val="DefaultParagraphFont"/>
    <w:link w:val="bullet"/>
    <w:rsid w:val="00DD40B9"/>
    <w:rPr>
      <w:rFonts w:ascii="Arial" w:hAnsi="Arial" w:cs="Arial"/>
    </w:rPr>
  </w:style>
  <w:style w:type="paragraph" w:customStyle="1" w:styleId="StyleStyleStyleStyle38ptCentered10pt">
    <w:name w:val="Style Style Style Style3 + 8 pt + Centered + 10 pt"/>
    <w:basedOn w:val="Normal"/>
    <w:rsid w:val="00DD40B9"/>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spacing w:after="0" w:line="240" w:lineRule="auto"/>
      <w:jc w:val="center"/>
    </w:pPr>
    <w:rPr>
      <w:rFonts w:ascii="Arial" w:eastAsia="Times New Roman" w:hAnsi="Arial" w:cs="Arial"/>
      <w:b/>
      <w:bCs/>
      <w:sz w:val="18"/>
      <w:szCs w:val="16"/>
    </w:rPr>
  </w:style>
  <w:style w:type="character" w:customStyle="1" w:styleId="MH3Char">
    <w:name w:val="MH3 Char"/>
    <w:basedOn w:val="DefaultParagraphFont"/>
    <w:link w:val="MH3"/>
    <w:rsid w:val="00DD40B9"/>
    <w:rPr>
      <w:rFonts w:ascii="Arial" w:hAnsi="Arial" w:cs="Arial"/>
      <w:b/>
      <w:i/>
    </w:rPr>
  </w:style>
  <w:style w:type="paragraph" w:customStyle="1" w:styleId="StyleStyleStyle38ptCharChar10pt">
    <w:name w:val="Style Style Style3 + 8 pt Char Char + 10 pt"/>
    <w:basedOn w:val="Normal"/>
    <w:autoRedefine/>
    <w:rsid w:val="00DD40B9"/>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spacing w:after="0" w:line="240" w:lineRule="auto"/>
    </w:pPr>
    <w:rPr>
      <w:rFonts w:ascii="Arial" w:eastAsia="Times New Roman" w:hAnsi="Arial" w:cs="Arial"/>
      <w:b/>
      <w:sz w:val="18"/>
      <w:szCs w:val="16"/>
    </w:rPr>
  </w:style>
  <w:style w:type="paragraph" w:styleId="BalloonText">
    <w:name w:val="Balloon Text"/>
    <w:basedOn w:val="Normal"/>
    <w:link w:val="BalloonTextChar"/>
    <w:uiPriority w:val="99"/>
    <w:semiHidden/>
    <w:unhideWhenUsed/>
    <w:rsid w:val="00DD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B9"/>
    <w:rPr>
      <w:rFonts w:ascii="Tahoma" w:hAnsi="Tahoma" w:cs="Tahoma"/>
      <w:sz w:val="16"/>
      <w:szCs w:val="16"/>
    </w:rPr>
  </w:style>
  <w:style w:type="paragraph" w:styleId="Header">
    <w:name w:val="header"/>
    <w:basedOn w:val="Normal"/>
    <w:link w:val="HeaderChar"/>
    <w:unhideWhenUsed/>
    <w:rsid w:val="00DD40B9"/>
    <w:pPr>
      <w:tabs>
        <w:tab w:val="center" w:pos="4680"/>
        <w:tab w:val="right" w:pos="9360"/>
      </w:tabs>
      <w:spacing w:after="0" w:line="240" w:lineRule="auto"/>
    </w:pPr>
  </w:style>
  <w:style w:type="character" w:customStyle="1" w:styleId="HeaderChar">
    <w:name w:val="Header Char"/>
    <w:basedOn w:val="DefaultParagraphFont"/>
    <w:link w:val="Header"/>
    <w:rsid w:val="00DD40B9"/>
    <w:rPr>
      <w:rFonts w:asciiTheme="minorHAnsi" w:hAnsiTheme="minorHAnsi"/>
    </w:rPr>
  </w:style>
  <w:style w:type="paragraph" w:styleId="Footer">
    <w:name w:val="footer"/>
    <w:basedOn w:val="Normal"/>
    <w:link w:val="FooterChar"/>
    <w:uiPriority w:val="99"/>
    <w:unhideWhenUsed/>
    <w:rsid w:val="00DD4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0B9"/>
    <w:rPr>
      <w:rFonts w:asciiTheme="minorHAnsi" w:hAnsiTheme="minorHAnsi"/>
    </w:rPr>
  </w:style>
  <w:style w:type="character" w:styleId="PageNumber">
    <w:name w:val="page number"/>
    <w:basedOn w:val="DefaultParagraphFont"/>
    <w:rsid w:val="00DD40B9"/>
  </w:style>
  <w:style w:type="paragraph" w:styleId="TOCHeading">
    <w:name w:val="TOC Heading"/>
    <w:basedOn w:val="Heading1"/>
    <w:next w:val="Normal"/>
    <w:uiPriority w:val="39"/>
    <w:semiHidden/>
    <w:unhideWhenUsed/>
    <w:qFormat/>
    <w:rsid w:val="00DD40B9"/>
    <w:pPr>
      <w:outlineLvl w:val="9"/>
    </w:pPr>
    <w:rPr>
      <w:lang w:eastAsia="ja-JP"/>
    </w:rPr>
  </w:style>
  <w:style w:type="paragraph" w:styleId="TOC1">
    <w:name w:val="toc 1"/>
    <w:basedOn w:val="Normal"/>
    <w:next w:val="Normal"/>
    <w:autoRedefine/>
    <w:uiPriority w:val="39"/>
    <w:unhideWhenUsed/>
    <w:rsid w:val="00DD40B9"/>
    <w:pPr>
      <w:tabs>
        <w:tab w:val="left" w:pos="440"/>
        <w:tab w:val="left" w:pos="1260"/>
        <w:tab w:val="right" w:leader="dot" w:pos="9017"/>
      </w:tabs>
      <w:spacing w:after="100"/>
    </w:pPr>
    <w:rPr>
      <w:b/>
      <w:noProof/>
    </w:rPr>
  </w:style>
  <w:style w:type="paragraph" w:styleId="TOC2">
    <w:name w:val="toc 2"/>
    <w:basedOn w:val="Normal"/>
    <w:next w:val="Normal"/>
    <w:autoRedefine/>
    <w:uiPriority w:val="39"/>
    <w:unhideWhenUsed/>
    <w:rsid w:val="00DD40B9"/>
    <w:pPr>
      <w:tabs>
        <w:tab w:val="left" w:pos="1440"/>
        <w:tab w:val="right" w:leader="dot" w:pos="9017"/>
      </w:tabs>
      <w:spacing w:after="100"/>
      <w:ind w:left="220" w:firstLine="410"/>
    </w:pPr>
    <w:rPr>
      <w:rFonts w:ascii="Arial" w:hAnsi="Arial" w:cs="Arial"/>
      <w:noProof/>
    </w:rPr>
  </w:style>
  <w:style w:type="paragraph" w:styleId="TOC3">
    <w:name w:val="toc 3"/>
    <w:basedOn w:val="Normal"/>
    <w:next w:val="Normal"/>
    <w:autoRedefine/>
    <w:uiPriority w:val="39"/>
    <w:unhideWhenUsed/>
    <w:rsid w:val="00DD40B9"/>
    <w:pPr>
      <w:spacing w:after="100"/>
      <w:ind w:left="440"/>
    </w:pPr>
  </w:style>
  <w:style w:type="character" w:styleId="Hyperlink">
    <w:name w:val="Hyperlink"/>
    <w:basedOn w:val="DefaultParagraphFont"/>
    <w:uiPriority w:val="99"/>
    <w:unhideWhenUsed/>
    <w:rsid w:val="00DD40B9"/>
    <w:rPr>
      <w:color w:val="0000FF" w:themeColor="hyperlink"/>
      <w:u w:val="single"/>
    </w:rPr>
  </w:style>
  <w:style w:type="paragraph" w:styleId="TableofFigures">
    <w:name w:val="table of figures"/>
    <w:basedOn w:val="Normal"/>
    <w:next w:val="Normal"/>
    <w:uiPriority w:val="99"/>
    <w:semiHidden/>
    <w:unhideWhenUsed/>
    <w:rsid w:val="00DD40B9"/>
    <w:pPr>
      <w:spacing w:after="0"/>
    </w:pPr>
  </w:style>
  <w:style w:type="table" w:styleId="TableGrid">
    <w:name w:val="Table Grid"/>
    <w:basedOn w:val="TableNormal"/>
    <w:uiPriority w:val="59"/>
    <w:rsid w:val="00942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2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11A"/>
    <w:rPr>
      <w:rFonts w:asciiTheme="minorHAnsi" w:hAnsiTheme="minorHAnsi"/>
      <w:sz w:val="20"/>
      <w:szCs w:val="20"/>
    </w:rPr>
  </w:style>
  <w:style w:type="character" w:styleId="FootnoteReference">
    <w:name w:val="footnote reference"/>
    <w:basedOn w:val="DefaultParagraphFont"/>
    <w:uiPriority w:val="99"/>
    <w:semiHidden/>
    <w:unhideWhenUsed/>
    <w:rsid w:val="0094211A"/>
    <w:rPr>
      <w:vertAlign w:val="superscript"/>
    </w:rPr>
  </w:style>
  <w:style w:type="paragraph" w:customStyle="1" w:styleId="BodyText1">
    <w:name w:val="Body Text1"/>
    <w:basedOn w:val="Normal"/>
    <w:link w:val="BodytextChar"/>
    <w:autoRedefine/>
    <w:rsid w:val="00D50DEA"/>
    <w:pPr>
      <w:spacing w:before="240" w:after="0" w:line="240" w:lineRule="auto"/>
      <w:ind w:left="90"/>
      <w:jc w:val="both"/>
    </w:pPr>
    <w:rPr>
      <w:rFonts w:ascii="Arial" w:eastAsia="MS Mincho" w:hAnsi="Arial" w:cs="Times New Roman"/>
      <w:lang w:val="en-GB" w:eastAsia="zh-CN"/>
    </w:rPr>
  </w:style>
  <w:style w:type="character" w:customStyle="1" w:styleId="BodytextChar">
    <w:name w:val="Body text Char"/>
    <w:link w:val="BodyText1"/>
    <w:rsid w:val="00D50DEA"/>
    <w:rPr>
      <w:rFonts w:ascii="Arial" w:eastAsia="MS Mincho" w:hAnsi="Arial" w:cs="Times New Roman"/>
      <w:lang w:val="en-GB" w:eastAsia="zh-CN"/>
    </w:rPr>
  </w:style>
  <w:style w:type="paragraph" w:styleId="ListBullet">
    <w:name w:val="List Bullet"/>
    <w:aliases w:val="List Bullet Char Char"/>
    <w:basedOn w:val="Normal"/>
    <w:rsid w:val="00484077"/>
    <w:pPr>
      <w:numPr>
        <w:numId w:val="3"/>
      </w:numPr>
      <w:spacing w:before="120" w:after="120" w:line="240" w:lineRule="auto"/>
      <w:ind w:right="369"/>
      <w:jc w:val="both"/>
    </w:pPr>
    <w:rPr>
      <w:rFonts w:ascii="Arial" w:eastAsia="Times New Roman" w:hAnsi="Arial" w:cs="Times New Roman"/>
      <w:szCs w:val="24"/>
    </w:rPr>
  </w:style>
  <w:style w:type="paragraph" w:customStyle="1" w:styleId="StyleTableBodyNarrowtbn9ptBefore3pt">
    <w:name w:val="Style Table Body Narrowtbn + 9 pt Before:  3 pt"/>
    <w:basedOn w:val="Normal"/>
    <w:autoRedefine/>
    <w:rsid w:val="00484077"/>
    <w:pPr>
      <w:spacing w:after="0" w:line="240" w:lineRule="auto"/>
    </w:pPr>
    <w:rPr>
      <w:rFonts w:ascii="Arial" w:eastAsia="Times New Roman" w:hAnsi="Arial" w:cs="Times New Roman"/>
      <w:sz w:val="17"/>
      <w:szCs w:val="17"/>
      <w:lang w:val="en-AU"/>
    </w:rPr>
  </w:style>
  <w:style w:type="character" w:customStyle="1" w:styleId="Heading3Char">
    <w:name w:val="Heading 3 Char"/>
    <w:basedOn w:val="DefaultParagraphFont"/>
    <w:link w:val="Heading3"/>
    <w:uiPriority w:val="9"/>
    <w:semiHidden/>
    <w:rsid w:val="00B30C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0DEA"/>
    <w:rPr>
      <w:rFonts w:asciiTheme="majorHAnsi" w:eastAsiaTheme="majorEastAsia" w:hAnsiTheme="majorHAnsi" w:cstheme="majorBidi"/>
      <w:b/>
      <w:bCs/>
      <w:i/>
      <w:iCs/>
      <w:color w:val="4F81BD" w:themeColor="accent1"/>
    </w:rPr>
  </w:style>
  <w:style w:type="paragraph" w:customStyle="1" w:styleId="okkkkkkkk">
    <w:name w:val="okkkkkkkk"/>
    <w:basedOn w:val="Normal"/>
    <w:link w:val="okkkkkkkkChar"/>
    <w:qFormat/>
    <w:rsid w:val="008719D4"/>
    <w:pPr>
      <w:spacing w:before="120" w:after="120" w:line="240" w:lineRule="auto"/>
      <w:ind w:right="27"/>
      <w:jc w:val="both"/>
    </w:pPr>
    <w:rPr>
      <w:rFonts w:ascii="Arial" w:eastAsia="SimSun" w:hAnsi="Arial" w:cs="Times New Roman"/>
      <w:lang w:val="x-none" w:eastAsia="zh-CN"/>
    </w:rPr>
  </w:style>
  <w:style w:type="character" w:customStyle="1" w:styleId="okkkkkkkkChar">
    <w:name w:val="okkkkkkkk Char"/>
    <w:link w:val="okkkkkkkk"/>
    <w:rsid w:val="008719D4"/>
    <w:rPr>
      <w:rFonts w:ascii="Arial" w:eastAsia="SimSun" w:hAnsi="Arial" w:cs="Times New Roman"/>
      <w:lang w:val="x-none" w:eastAsia="zh-CN"/>
    </w:rPr>
  </w:style>
  <w:style w:type="paragraph" w:customStyle="1" w:styleId="okkkkkkk">
    <w:name w:val="okkkkkkk"/>
    <w:basedOn w:val="Normal"/>
    <w:link w:val="okkkkkkkChar"/>
    <w:qFormat/>
    <w:rsid w:val="008719D4"/>
    <w:pPr>
      <w:tabs>
        <w:tab w:val="left" w:pos="90"/>
        <w:tab w:val="left" w:pos="720"/>
      </w:tabs>
      <w:spacing w:before="240" w:after="0" w:line="240" w:lineRule="auto"/>
      <w:ind w:right="27"/>
      <w:jc w:val="both"/>
    </w:pPr>
    <w:rPr>
      <w:rFonts w:ascii="Arial" w:eastAsia="SimSun" w:hAnsi="Arial" w:cs="Times New Roman"/>
      <w:lang w:val="x-none" w:eastAsia="zh-CN"/>
    </w:rPr>
  </w:style>
  <w:style w:type="character" w:customStyle="1" w:styleId="okkkkkkkChar">
    <w:name w:val="okkkkkkk Char"/>
    <w:link w:val="okkkkkkk"/>
    <w:rsid w:val="008719D4"/>
    <w:rPr>
      <w:rFonts w:ascii="Arial" w:eastAsia="SimSun" w:hAnsi="Arial" w:cs="Times New Roman"/>
      <w:lang w:val="x-none" w:eastAsia="zh-CN"/>
    </w:rPr>
  </w:style>
  <w:style w:type="character" w:styleId="CommentReference">
    <w:name w:val="annotation reference"/>
    <w:basedOn w:val="DefaultParagraphFont"/>
    <w:uiPriority w:val="99"/>
    <w:semiHidden/>
    <w:unhideWhenUsed/>
    <w:rsid w:val="007B1E17"/>
    <w:rPr>
      <w:sz w:val="16"/>
      <w:szCs w:val="16"/>
    </w:rPr>
  </w:style>
  <w:style w:type="paragraph" w:styleId="CommentText">
    <w:name w:val="annotation text"/>
    <w:basedOn w:val="Normal"/>
    <w:link w:val="CommentTextChar"/>
    <w:uiPriority w:val="99"/>
    <w:semiHidden/>
    <w:unhideWhenUsed/>
    <w:rsid w:val="007B1E17"/>
    <w:pPr>
      <w:spacing w:line="240" w:lineRule="auto"/>
    </w:pPr>
    <w:rPr>
      <w:sz w:val="20"/>
      <w:szCs w:val="20"/>
    </w:rPr>
  </w:style>
  <w:style w:type="character" w:customStyle="1" w:styleId="CommentTextChar">
    <w:name w:val="Comment Text Char"/>
    <w:basedOn w:val="DefaultParagraphFont"/>
    <w:link w:val="CommentText"/>
    <w:uiPriority w:val="99"/>
    <w:semiHidden/>
    <w:rsid w:val="007B1E1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B1E17"/>
    <w:rPr>
      <w:b/>
      <w:bCs/>
    </w:rPr>
  </w:style>
  <w:style w:type="character" w:customStyle="1" w:styleId="CommentSubjectChar">
    <w:name w:val="Comment Subject Char"/>
    <w:basedOn w:val="CommentTextChar"/>
    <w:link w:val="CommentSubject"/>
    <w:uiPriority w:val="99"/>
    <w:semiHidden/>
    <w:rsid w:val="007B1E17"/>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rlin Sans FB" w:eastAsiaTheme="minorHAnsi" w:hAnsi="Berlin Sans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B9"/>
    <w:rPr>
      <w:rFonts w:asciiTheme="minorHAnsi" w:hAnsiTheme="minorHAnsi"/>
    </w:rPr>
  </w:style>
  <w:style w:type="paragraph" w:styleId="Heading1">
    <w:name w:val="heading 1"/>
    <w:basedOn w:val="Normal"/>
    <w:next w:val="Normal"/>
    <w:link w:val="Heading1Char"/>
    <w:uiPriority w:val="9"/>
    <w:qFormat/>
    <w:rsid w:val="00D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4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C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0D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autoRedefine/>
    <w:qFormat/>
    <w:rsid w:val="00DD40B9"/>
    <w:pPr>
      <w:spacing w:before="240" w:after="120" w:line="240" w:lineRule="auto"/>
      <w:ind w:right="374"/>
      <w:jc w:val="center"/>
      <w:outlineLvl w:val="5"/>
    </w:pPr>
    <w:rPr>
      <w:rFonts w:ascii="Arial" w:eastAsia="Times New Roman" w:hAnsi="Arial" w:cs="Arial"/>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0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40B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DD40B9"/>
    <w:rPr>
      <w:rFonts w:ascii="Arial" w:eastAsia="Times New Roman" w:hAnsi="Arial" w:cs="Arial"/>
      <w:bCs/>
      <w:i/>
      <w:color w:val="000000"/>
    </w:rPr>
  </w:style>
  <w:style w:type="paragraph" w:customStyle="1" w:styleId="standardpara">
    <w:name w:val="standard para"/>
    <w:basedOn w:val="Normal"/>
    <w:link w:val="standardparaChar"/>
    <w:qFormat/>
    <w:rsid w:val="00DD40B9"/>
    <w:pPr>
      <w:spacing w:before="240" w:after="240"/>
      <w:jc w:val="both"/>
    </w:pPr>
    <w:rPr>
      <w:rFonts w:ascii="Arial" w:hAnsi="Arial" w:cs="Arial"/>
    </w:rPr>
  </w:style>
  <w:style w:type="paragraph" w:customStyle="1" w:styleId="NH1">
    <w:name w:val="NH1"/>
    <w:basedOn w:val="Normal"/>
    <w:link w:val="NH1Char"/>
    <w:qFormat/>
    <w:rsid w:val="00DD40B9"/>
    <w:pPr>
      <w:spacing w:before="240" w:after="240" w:line="240" w:lineRule="auto"/>
      <w:jc w:val="both"/>
    </w:pPr>
    <w:rPr>
      <w:rFonts w:ascii="Arial Bold" w:hAnsi="Arial Bold" w:cs="Arial"/>
      <w:b/>
      <w:sz w:val="24"/>
    </w:rPr>
  </w:style>
  <w:style w:type="character" w:customStyle="1" w:styleId="standardparaChar">
    <w:name w:val="standard para Char"/>
    <w:basedOn w:val="DefaultParagraphFont"/>
    <w:link w:val="standardpara"/>
    <w:rsid w:val="00DD40B9"/>
    <w:rPr>
      <w:rFonts w:ascii="Arial" w:hAnsi="Arial" w:cs="Arial"/>
    </w:rPr>
  </w:style>
  <w:style w:type="paragraph" w:customStyle="1" w:styleId="NH2">
    <w:name w:val="NH2"/>
    <w:basedOn w:val="Normal"/>
    <w:link w:val="NH2Char"/>
    <w:qFormat/>
    <w:rsid w:val="00DD40B9"/>
    <w:pPr>
      <w:spacing w:before="240" w:after="240" w:line="240" w:lineRule="auto"/>
      <w:jc w:val="both"/>
    </w:pPr>
    <w:rPr>
      <w:rFonts w:ascii="Arial Bold" w:hAnsi="Arial Bold" w:cs="Arial"/>
      <w:b/>
    </w:rPr>
  </w:style>
  <w:style w:type="character" w:customStyle="1" w:styleId="NH1Char">
    <w:name w:val="NH1 Char"/>
    <w:basedOn w:val="DefaultParagraphFont"/>
    <w:link w:val="NH1"/>
    <w:rsid w:val="00DD40B9"/>
    <w:rPr>
      <w:rFonts w:ascii="Arial Bold" w:hAnsi="Arial Bold" w:cs="Arial"/>
      <w:b/>
      <w:sz w:val="24"/>
    </w:rPr>
  </w:style>
  <w:style w:type="character" w:customStyle="1" w:styleId="NH2Char">
    <w:name w:val="NH2 Char"/>
    <w:basedOn w:val="DefaultParagraphFont"/>
    <w:link w:val="NH2"/>
    <w:rsid w:val="00DD40B9"/>
    <w:rPr>
      <w:rFonts w:ascii="Arial Bold" w:hAnsi="Arial Bold" w:cs="Arial"/>
      <w:b/>
    </w:rPr>
  </w:style>
  <w:style w:type="paragraph" w:styleId="NoSpacing">
    <w:name w:val="No Spacing"/>
    <w:uiPriority w:val="1"/>
    <w:qFormat/>
    <w:rsid w:val="00DD40B9"/>
    <w:pPr>
      <w:spacing w:after="0" w:line="240" w:lineRule="auto"/>
    </w:pPr>
    <w:rPr>
      <w:rFonts w:asciiTheme="minorHAnsi" w:hAnsiTheme="minorHAnsi"/>
    </w:rPr>
  </w:style>
  <w:style w:type="paragraph" w:customStyle="1" w:styleId="bullet">
    <w:name w:val="bullet"/>
    <w:basedOn w:val="Normal"/>
    <w:link w:val="bulletChar"/>
    <w:qFormat/>
    <w:rsid w:val="00DD40B9"/>
    <w:pPr>
      <w:spacing w:before="240" w:after="240" w:line="240" w:lineRule="auto"/>
      <w:ind w:left="547" w:hanging="547"/>
      <w:jc w:val="both"/>
    </w:pPr>
    <w:rPr>
      <w:rFonts w:ascii="Arial" w:hAnsi="Arial" w:cs="Arial"/>
    </w:rPr>
  </w:style>
  <w:style w:type="paragraph" w:customStyle="1" w:styleId="MH3">
    <w:name w:val="MH3"/>
    <w:basedOn w:val="Normal"/>
    <w:link w:val="MH3Char"/>
    <w:qFormat/>
    <w:rsid w:val="00DD40B9"/>
    <w:pPr>
      <w:spacing w:before="240" w:after="240" w:line="240" w:lineRule="auto"/>
      <w:jc w:val="both"/>
    </w:pPr>
    <w:rPr>
      <w:rFonts w:ascii="Arial" w:hAnsi="Arial" w:cs="Arial"/>
      <w:b/>
      <w:i/>
    </w:rPr>
  </w:style>
  <w:style w:type="character" w:customStyle="1" w:styleId="bulletChar">
    <w:name w:val="bullet Char"/>
    <w:basedOn w:val="DefaultParagraphFont"/>
    <w:link w:val="bullet"/>
    <w:rsid w:val="00DD40B9"/>
    <w:rPr>
      <w:rFonts w:ascii="Arial" w:hAnsi="Arial" w:cs="Arial"/>
    </w:rPr>
  </w:style>
  <w:style w:type="paragraph" w:customStyle="1" w:styleId="StyleStyleStyleStyle38ptCentered10pt">
    <w:name w:val="Style Style Style Style3 + 8 pt + Centered + 10 pt"/>
    <w:basedOn w:val="Normal"/>
    <w:rsid w:val="00DD40B9"/>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spacing w:after="0" w:line="240" w:lineRule="auto"/>
      <w:jc w:val="center"/>
    </w:pPr>
    <w:rPr>
      <w:rFonts w:ascii="Arial" w:eastAsia="Times New Roman" w:hAnsi="Arial" w:cs="Arial"/>
      <w:b/>
      <w:bCs/>
      <w:sz w:val="18"/>
      <w:szCs w:val="16"/>
    </w:rPr>
  </w:style>
  <w:style w:type="character" w:customStyle="1" w:styleId="MH3Char">
    <w:name w:val="MH3 Char"/>
    <w:basedOn w:val="DefaultParagraphFont"/>
    <w:link w:val="MH3"/>
    <w:rsid w:val="00DD40B9"/>
    <w:rPr>
      <w:rFonts w:ascii="Arial" w:hAnsi="Arial" w:cs="Arial"/>
      <w:b/>
      <w:i/>
    </w:rPr>
  </w:style>
  <w:style w:type="paragraph" w:customStyle="1" w:styleId="StyleStyleStyle38ptCharChar10pt">
    <w:name w:val="Style Style Style3 + 8 pt Char Char + 10 pt"/>
    <w:basedOn w:val="Normal"/>
    <w:autoRedefine/>
    <w:rsid w:val="00DD40B9"/>
    <w:pPr>
      <w:tabs>
        <w:tab w:val="left" w:pos="-1320"/>
        <w:tab w:val="num" w:pos="-720"/>
        <w:tab w:val="left" w:pos="-660"/>
        <w:tab w:val="right" w:pos="-550"/>
        <w:tab w:val="num" w:pos="-360"/>
        <w:tab w:val="num" w:pos="-240"/>
        <w:tab w:val="num" w:pos="0"/>
        <w:tab w:val="left" w:pos="660"/>
        <w:tab w:val="left" w:pos="840"/>
        <w:tab w:val="left" w:pos="7920"/>
        <w:tab w:val="right" w:pos="8800"/>
        <w:tab w:val="center" w:pos="8910"/>
        <w:tab w:val="left" w:pos="8959"/>
        <w:tab w:val="right" w:pos="9000"/>
      </w:tabs>
      <w:spacing w:after="0" w:line="240" w:lineRule="auto"/>
    </w:pPr>
    <w:rPr>
      <w:rFonts w:ascii="Arial" w:eastAsia="Times New Roman" w:hAnsi="Arial" w:cs="Arial"/>
      <w:b/>
      <w:sz w:val="18"/>
      <w:szCs w:val="16"/>
    </w:rPr>
  </w:style>
  <w:style w:type="paragraph" w:styleId="BalloonText">
    <w:name w:val="Balloon Text"/>
    <w:basedOn w:val="Normal"/>
    <w:link w:val="BalloonTextChar"/>
    <w:uiPriority w:val="99"/>
    <w:semiHidden/>
    <w:unhideWhenUsed/>
    <w:rsid w:val="00DD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B9"/>
    <w:rPr>
      <w:rFonts w:ascii="Tahoma" w:hAnsi="Tahoma" w:cs="Tahoma"/>
      <w:sz w:val="16"/>
      <w:szCs w:val="16"/>
    </w:rPr>
  </w:style>
  <w:style w:type="paragraph" w:styleId="Header">
    <w:name w:val="header"/>
    <w:basedOn w:val="Normal"/>
    <w:link w:val="HeaderChar"/>
    <w:unhideWhenUsed/>
    <w:rsid w:val="00DD40B9"/>
    <w:pPr>
      <w:tabs>
        <w:tab w:val="center" w:pos="4680"/>
        <w:tab w:val="right" w:pos="9360"/>
      </w:tabs>
      <w:spacing w:after="0" w:line="240" w:lineRule="auto"/>
    </w:pPr>
  </w:style>
  <w:style w:type="character" w:customStyle="1" w:styleId="HeaderChar">
    <w:name w:val="Header Char"/>
    <w:basedOn w:val="DefaultParagraphFont"/>
    <w:link w:val="Header"/>
    <w:rsid w:val="00DD40B9"/>
    <w:rPr>
      <w:rFonts w:asciiTheme="minorHAnsi" w:hAnsiTheme="minorHAnsi"/>
    </w:rPr>
  </w:style>
  <w:style w:type="paragraph" w:styleId="Footer">
    <w:name w:val="footer"/>
    <w:basedOn w:val="Normal"/>
    <w:link w:val="FooterChar"/>
    <w:uiPriority w:val="99"/>
    <w:unhideWhenUsed/>
    <w:rsid w:val="00DD4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0B9"/>
    <w:rPr>
      <w:rFonts w:asciiTheme="minorHAnsi" w:hAnsiTheme="minorHAnsi"/>
    </w:rPr>
  </w:style>
  <w:style w:type="character" w:styleId="PageNumber">
    <w:name w:val="page number"/>
    <w:basedOn w:val="DefaultParagraphFont"/>
    <w:rsid w:val="00DD40B9"/>
  </w:style>
  <w:style w:type="paragraph" w:styleId="TOCHeading">
    <w:name w:val="TOC Heading"/>
    <w:basedOn w:val="Heading1"/>
    <w:next w:val="Normal"/>
    <w:uiPriority w:val="39"/>
    <w:semiHidden/>
    <w:unhideWhenUsed/>
    <w:qFormat/>
    <w:rsid w:val="00DD40B9"/>
    <w:pPr>
      <w:outlineLvl w:val="9"/>
    </w:pPr>
    <w:rPr>
      <w:lang w:eastAsia="ja-JP"/>
    </w:rPr>
  </w:style>
  <w:style w:type="paragraph" w:styleId="TOC1">
    <w:name w:val="toc 1"/>
    <w:basedOn w:val="Normal"/>
    <w:next w:val="Normal"/>
    <w:autoRedefine/>
    <w:uiPriority w:val="39"/>
    <w:unhideWhenUsed/>
    <w:rsid w:val="00DD40B9"/>
    <w:pPr>
      <w:tabs>
        <w:tab w:val="left" w:pos="440"/>
        <w:tab w:val="left" w:pos="1260"/>
        <w:tab w:val="right" w:leader="dot" w:pos="9017"/>
      </w:tabs>
      <w:spacing w:after="100"/>
    </w:pPr>
    <w:rPr>
      <w:b/>
      <w:noProof/>
    </w:rPr>
  </w:style>
  <w:style w:type="paragraph" w:styleId="TOC2">
    <w:name w:val="toc 2"/>
    <w:basedOn w:val="Normal"/>
    <w:next w:val="Normal"/>
    <w:autoRedefine/>
    <w:uiPriority w:val="39"/>
    <w:unhideWhenUsed/>
    <w:rsid w:val="00DD40B9"/>
    <w:pPr>
      <w:tabs>
        <w:tab w:val="left" w:pos="1440"/>
        <w:tab w:val="right" w:leader="dot" w:pos="9017"/>
      </w:tabs>
      <w:spacing w:after="100"/>
      <w:ind w:left="220" w:firstLine="410"/>
    </w:pPr>
    <w:rPr>
      <w:rFonts w:ascii="Arial" w:hAnsi="Arial" w:cs="Arial"/>
      <w:noProof/>
    </w:rPr>
  </w:style>
  <w:style w:type="paragraph" w:styleId="TOC3">
    <w:name w:val="toc 3"/>
    <w:basedOn w:val="Normal"/>
    <w:next w:val="Normal"/>
    <w:autoRedefine/>
    <w:uiPriority w:val="39"/>
    <w:unhideWhenUsed/>
    <w:rsid w:val="00DD40B9"/>
    <w:pPr>
      <w:spacing w:after="100"/>
      <w:ind w:left="440"/>
    </w:pPr>
  </w:style>
  <w:style w:type="character" w:styleId="Hyperlink">
    <w:name w:val="Hyperlink"/>
    <w:basedOn w:val="DefaultParagraphFont"/>
    <w:uiPriority w:val="99"/>
    <w:unhideWhenUsed/>
    <w:rsid w:val="00DD40B9"/>
    <w:rPr>
      <w:color w:val="0000FF" w:themeColor="hyperlink"/>
      <w:u w:val="single"/>
    </w:rPr>
  </w:style>
  <w:style w:type="paragraph" w:styleId="TableofFigures">
    <w:name w:val="table of figures"/>
    <w:basedOn w:val="Normal"/>
    <w:next w:val="Normal"/>
    <w:uiPriority w:val="99"/>
    <w:semiHidden/>
    <w:unhideWhenUsed/>
    <w:rsid w:val="00DD40B9"/>
    <w:pPr>
      <w:spacing w:after="0"/>
    </w:pPr>
  </w:style>
  <w:style w:type="table" w:styleId="TableGrid">
    <w:name w:val="Table Grid"/>
    <w:basedOn w:val="TableNormal"/>
    <w:uiPriority w:val="59"/>
    <w:rsid w:val="00942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2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11A"/>
    <w:rPr>
      <w:rFonts w:asciiTheme="minorHAnsi" w:hAnsiTheme="minorHAnsi"/>
      <w:sz w:val="20"/>
      <w:szCs w:val="20"/>
    </w:rPr>
  </w:style>
  <w:style w:type="character" w:styleId="FootnoteReference">
    <w:name w:val="footnote reference"/>
    <w:basedOn w:val="DefaultParagraphFont"/>
    <w:uiPriority w:val="99"/>
    <w:semiHidden/>
    <w:unhideWhenUsed/>
    <w:rsid w:val="0094211A"/>
    <w:rPr>
      <w:vertAlign w:val="superscript"/>
    </w:rPr>
  </w:style>
  <w:style w:type="paragraph" w:customStyle="1" w:styleId="BodyText1">
    <w:name w:val="Body Text1"/>
    <w:basedOn w:val="Normal"/>
    <w:link w:val="BodytextChar"/>
    <w:autoRedefine/>
    <w:rsid w:val="00D50DEA"/>
    <w:pPr>
      <w:spacing w:before="240" w:after="0" w:line="240" w:lineRule="auto"/>
      <w:ind w:left="90"/>
      <w:jc w:val="both"/>
    </w:pPr>
    <w:rPr>
      <w:rFonts w:ascii="Arial" w:eastAsia="MS Mincho" w:hAnsi="Arial" w:cs="Times New Roman"/>
      <w:lang w:val="en-GB" w:eastAsia="zh-CN"/>
    </w:rPr>
  </w:style>
  <w:style w:type="character" w:customStyle="1" w:styleId="BodytextChar">
    <w:name w:val="Body text Char"/>
    <w:link w:val="BodyText1"/>
    <w:rsid w:val="00D50DEA"/>
    <w:rPr>
      <w:rFonts w:ascii="Arial" w:eastAsia="MS Mincho" w:hAnsi="Arial" w:cs="Times New Roman"/>
      <w:lang w:val="en-GB" w:eastAsia="zh-CN"/>
    </w:rPr>
  </w:style>
  <w:style w:type="paragraph" w:styleId="ListBullet">
    <w:name w:val="List Bullet"/>
    <w:aliases w:val="List Bullet Char Char"/>
    <w:basedOn w:val="Normal"/>
    <w:rsid w:val="00484077"/>
    <w:pPr>
      <w:numPr>
        <w:numId w:val="3"/>
      </w:numPr>
      <w:spacing w:before="120" w:after="120" w:line="240" w:lineRule="auto"/>
      <w:ind w:right="369"/>
      <w:jc w:val="both"/>
    </w:pPr>
    <w:rPr>
      <w:rFonts w:ascii="Arial" w:eastAsia="Times New Roman" w:hAnsi="Arial" w:cs="Times New Roman"/>
      <w:szCs w:val="24"/>
    </w:rPr>
  </w:style>
  <w:style w:type="paragraph" w:customStyle="1" w:styleId="StyleTableBodyNarrowtbn9ptBefore3pt">
    <w:name w:val="Style Table Body Narrowtbn + 9 pt Before:  3 pt"/>
    <w:basedOn w:val="Normal"/>
    <w:autoRedefine/>
    <w:rsid w:val="00484077"/>
    <w:pPr>
      <w:spacing w:after="0" w:line="240" w:lineRule="auto"/>
    </w:pPr>
    <w:rPr>
      <w:rFonts w:ascii="Arial" w:eastAsia="Times New Roman" w:hAnsi="Arial" w:cs="Times New Roman"/>
      <w:sz w:val="17"/>
      <w:szCs w:val="17"/>
      <w:lang w:val="en-AU"/>
    </w:rPr>
  </w:style>
  <w:style w:type="character" w:customStyle="1" w:styleId="Heading3Char">
    <w:name w:val="Heading 3 Char"/>
    <w:basedOn w:val="DefaultParagraphFont"/>
    <w:link w:val="Heading3"/>
    <w:uiPriority w:val="9"/>
    <w:semiHidden/>
    <w:rsid w:val="00B30C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0DEA"/>
    <w:rPr>
      <w:rFonts w:asciiTheme="majorHAnsi" w:eastAsiaTheme="majorEastAsia" w:hAnsiTheme="majorHAnsi" w:cstheme="majorBidi"/>
      <w:b/>
      <w:bCs/>
      <w:i/>
      <w:iCs/>
      <w:color w:val="4F81BD" w:themeColor="accent1"/>
    </w:rPr>
  </w:style>
  <w:style w:type="paragraph" w:customStyle="1" w:styleId="okkkkkkkk">
    <w:name w:val="okkkkkkkk"/>
    <w:basedOn w:val="Normal"/>
    <w:link w:val="okkkkkkkkChar"/>
    <w:qFormat/>
    <w:rsid w:val="008719D4"/>
    <w:pPr>
      <w:spacing w:before="120" w:after="120" w:line="240" w:lineRule="auto"/>
      <w:ind w:right="27"/>
      <w:jc w:val="both"/>
    </w:pPr>
    <w:rPr>
      <w:rFonts w:ascii="Arial" w:eastAsia="SimSun" w:hAnsi="Arial" w:cs="Times New Roman"/>
      <w:lang w:val="x-none" w:eastAsia="zh-CN"/>
    </w:rPr>
  </w:style>
  <w:style w:type="character" w:customStyle="1" w:styleId="okkkkkkkkChar">
    <w:name w:val="okkkkkkkk Char"/>
    <w:link w:val="okkkkkkkk"/>
    <w:rsid w:val="008719D4"/>
    <w:rPr>
      <w:rFonts w:ascii="Arial" w:eastAsia="SimSun" w:hAnsi="Arial" w:cs="Times New Roman"/>
      <w:lang w:val="x-none" w:eastAsia="zh-CN"/>
    </w:rPr>
  </w:style>
  <w:style w:type="paragraph" w:customStyle="1" w:styleId="okkkkkkk">
    <w:name w:val="okkkkkkk"/>
    <w:basedOn w:val="Normal"/>
    <w:link w:val="okkkkkkkChar"/>
    <w:qFormat/>
    <w:rsid w:val="008719D4"/>
    <w:pPr>
      <w:tabs>
        <w:tab w:val="left" w:pos="90"/>
        <w:tab w:val="left" w:pos="720"/>
      </w:tabs>
      <w:spacing w:before="240" w:after="0" w:line="240" w:lineRule="auto"/>
      <w:ind w:right="27"/>
      <w:jc w:val="both"/>
    </w:pPr>
    <w:rPr>
      <w:rFonts w:ascii="Arial" w:eastAsia="SimSun" w:hAnsi="Arial" w:cs="Times New Roman"/>
      <w:lang w:val="x-none" w:eastAsia="zh-CN"/>
    </w:rPr>
  </w:style>
  <w:style w:type="character" w:customStyle="1" w:styleId="okkkkkkkChar">
    <w:name w:val="okkkkkkk Char"/>
    <w:link w:val="okkkkkkk"/>
    <w:rsid w:val="008719D4"/>
    <w:rPr>
      <w:rFonts w:ascii="Arial" w:eastAsia="SimSun" w:hAnsi="Arial" w:cs="Times New Roman"/>
      <w:lang w:val="x-none" w:eastAsia="zh-CN"/>
    </w:rPr>
  </w:style>
  <w:style w:type="character" w:styleId="CommentReference">
    <w:name w:val="annotation reference"/>
    <w:basedOn w:val="DefaultParagraphFont"/>
    <w:uiPriority w:val="99"/>
    <w:semiHidden/>
    <w:unhideWhenUsed/>
    <w:rsid w:val="007B1E17"/>
    <w:rPr>
      <w:sz w:val="16"/>
      <w:szCs w:val="16"/>
    </w:rPr>
  </w:style>
  <w:style w:type="paragraph" w:styleId="CommentText">
    <w:name w:val="annotation text"/>
    <w:basedOn w:val="Normal"/>
    <w:link w:val="CommentTextChar"/>
    <w:uiPriority w:val="99"/>
    <w:semiHidden/>
    <w:unhideWhenUsed/>
    <w:rsid w:val="007B1E17"/>
    <w:pPr>
      <w:spacing w:line="240" w:lineRule="auto"/>
    </w:pPr>
    <w:rPr>
      <w:sz w:val="20"/>
      <w:szCs w:val="20"/>
    </w:rPr>
  </w:style>
  <w:style w:type="character" w:customStyle="1" w:styleId="CommentTextChar">
    <w:name w:val="Comment Text Char"/>
    <w:basedOn w:val="DefaultParagraphFont"/>
    <w:link w:val="CommentText"/>
    <w:uiPriority w:val="99"/>
    <w:semiHidden/>
    <w:rsid w:val="007B1E1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B1E17"/>
    <w:rPr>
      <w:b/>
      <w:bCs/>
    </w:rPr>
  </w:style>
  <w:style w:type="character" w:customStyle="1" w:styleId="CommentSubjectChar">
    <w:name w:val="Comment Subject Char"/>
    <w:basedOn w:val="CommentTextChar"/>
    <w:link w:val="CommentSubject"/>
    <w:uiPriority w:val="99"/>
    <w:semiHidden/>
    <w:rsid w:val="007B1E17"/>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B8F4-3071-4DFF-B13C-2472A271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14677</Words>
  <Characters>83661</Characters>
  <Application>Microsoft Office Word</Application>
  <DocSecurity>8</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Sarwar</dc:creator>
  <cp:lastModifiedBy>khurram</cp:lastModifiedBy>
  <cp:revision>5</cp:revision>
  <dcterms:created xsi:type="dcterms:W3CDTF">2012-11-11T20:32:00Z</dcterms:created>
  <dcterms:modified xsi:type="dcterms:W3CDTF">2012-11-22T12:32:00Z</dcterms:modified>
</cp:coreProperties>
</file>